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DB73" w14:textId="77777777" w:rsidR="00B80192" w:rsidRDefault="008C5FD4">
      <w:pPr>
        <w:pStyle w:val="Titre1"/>
        <w:keepNext w:val="0"/>
        <w:ind w:right="-427"/>
        <w:jc w:val="center"/>
        <w:rPr>
          <w:sz w:val="20"/>
          <w:szCs w:val="20"/>
        </w:rPr>
      </w:pPr>
      <w:r>
        <w:rPr>
          <w:sz w:val="20"/>
          <w:szCs w:val="20"/>
        </w:rPr>
        <w:t>Fiche de poste</w:t>
      </w: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B80192" w14:paraId="63DF7281" w14:textId="77777777">
        <w:trPr>
          <w:trHeight w:val="467"/>
        </w:trPr>
        <w:tc>
          <w:tcPr>
            <w:tcW w:w="9923" w:type="dxa"/>
            <w:tcBorders>
              <w:top w:val="single" w:sz="4" w:space="0" w:color="000000"/>
              <w:left w:val="single" w:sz="4" w:space="0" w:color="000000"/>
              <w:bottom w:val="single" w:sz="4" w:space="0" w:color="000000"/>
              <w:right w:val="single" w:sz="4" w:space="0" w:color="000000"/>
            </w:tcBorders>
            <w:shd w:val="pct35" w:color="auto" w:fill="FFFFFF" w:themeFill="background1"/>
            <w:vAlign w:val="center"/>
          </w:tcPr>
          <w:p w14:paraId="41CCAB96" w14:textId="77777777" w:rsidR="00B80192" w:rsidRDefault="008C5FD4">
            <w:pPr>
              <w:pStyle w:val="Titre2"/>
              <w:rPr>
                <w:rFonts w:ascii="Arial" w:hAnsi="Arial" w:cs="Arial"/>
                <w:sz w:val="20"/>
                <w:szCs w:val="20"/>
              </w:rPr>
            </w:pPr>
            <w:r>
              <w:rPr>
                <w:rFonts w:ascii="Arial" w:hAnsi="Arial" w:cs="Arial"/>
                <w:sz w:val="20"/>
                <w:szCs w:val="20"/>
              </w:rPr>
              <w:t>Identification du poste</w:t>
            </w:r>
          </w:p>
        </w:tc>
      </w:tr>
      <w:tr w:rsidR="00B80192" w14:paraId="1E71251C" w14:textId="77777777">
        <w:trPr>
          <w:trHeight w:val="1920"/>
        </w:trPr>
        <w:tc>
          <w:tcPr>
            <w:tcW w:w="9923" w:type="dxa"/>
            <w:tcBorders>
              <w:top w:val="single" w:sz="4" w:space="0" w:color="000000"/>
              <w:left w:val="single" w:sz="4" w:space="0" w:color="000000"/>
              <w:bottom w:val="single" w:sz="4" w:space="0" w:color="000000"/>
              <w:right w:val="single" w:sz="4" w:space="0" w:color="000000"/>
            </w:tcBorders>
            <w:vAlign w:val="center"/>
          </w:tcPr>
          <w:p w14:paraId="0E38B6FA" w14:textId="77777777" w:rsidR="00B80192" w:rsidRDefault="008C5FD4">
            <w:pPr>
              <w:keepNext/>
              <w:rPr>
                <w:rFonts w:ascii="Arial" w:hAnsi="Arial" w:cs="Arial"/>
                <w:sz w:val="20"/>
                <w:szCs w:val="20"/>
              </w:rPr>
            </w:pPr>
            <w:r>
              <w:rPr>
                <w:rFonts w:ascii="Arial" w:hAnsi="Arial" w:cs="Arial"/>
                <w:b/>
                <w:sz w:val="20"/>
                <w:szCs w:val="20"/>
              </w:rPr>
              <w:t xml:space="preserve">Intitulé du poste : </w:t>
            </w:r>
            <w:r>
              <w:rPr>
                <w:rFonts w:ascii="Arial" w:hAnsi="Arial" w:cs="Arial"/>
                <w:sz w:val="20"/>
                <w:szCs w:val="20"/>
              </w:rPr>
              <w:t>Responsable du périmètre SOCLE3 « CES Scolarité, Santé, Social »</w:t>
            </w:r>
          </w:p>
          <w:p w14:paraId="30D04ED1" w14:textId="77777777" w:rsidR="00B80192" w:rsidRDefault="00B80192">
            <w:pPr>
              <w:keepNext/>
              <w:rPr>
                <w:rFonts w:ascii="Arial" w:hAnsi="Arial" w:cs="Arial"/>
                <w:sz w:val="20"/>
                <w:szCs w:val="20"/>
              </w:rPr>
            </w:pPr>
          </w:p>
          <w:p w14:paraId="426C7208" w14:textId="646A20C9" w:rsidR="00B80192" w:rsidRDefault="004C3ED8">
            <w:pPr>
              <w:keepNext/>
              <w:rPr>
                <w:rFonts w:ascii="Arial" w:hAnsi="Arial" w:cs="Arial"/>
                <w:sz w:val="20"/>
                <w:szCs w:val="20"/>
              </w:rPr>
            </w:pPr>
            <w:r>
              <w:rPr>
                <w:rFonts w:ascii="Arial" w:hAnsi="Arial" w:cs="Arial"/>
                <w:b/>
                <w:bCs/>
                <w:sz w:val="20"/>
                <w:szCs w:val="20"/>
              </w:rPr>
              <w:t>Corps / Grade</w:t>
            </w:r>
            <w:r w:rsidR="008C5FD4">
              <w:rPr>
                <w:rFonts w:ascii="Arial" w:hAnsi="Arial" w:cs="Arial"/>
                <w:b/>
                <w:bCs/>
                <w:sz w:val="20"/>
                <w:szCs w:val="20"/>
              </w:rPr>
              <w:t xml:space="preserve"> :</w:t>
            </w:r>
            <w:r w:rsidR="008C5FD4">
              <w:rPr>
                <w:rFonts w:ascii="Arial" w:hAnsi="Arial" w:cs="Arial"/>
                <w:sz w:val="20"/>
                <w:szCs w:val="20"/>
              </w:rPr>
              <w:t xml:space="preserve"> Ingénieur de recherche </w:t>
            </w:r>
            <w:hyperlink r:id="rId8" w:tooltip="https://data.enseignementsup-recherche.gouv.fr/pages/la_bap/?refine.referens_bap_id=E" w:history="1">
              <w:r w:rsidR="008C5FD4">
                <w:rPr>
                  <w:rFonts w:ascii="Arial" w:hAnsi="Arial" w:cs="Arial"/>
                  <w:sz w:val="20"/>
                  <w:szCs w:val="20"/>
                </w:rPr>
                <w:t>BAP E</w:t>
              </w:r>
            </w:hyperlink>
            <w:r w:rsidR="008C5FD4">
              <w:rPr>
                <w:rFonts w:ascii="Arial" w:hAnsi="Arial" w:cs="Arial"/>
                <w:sz w:val="20"/>
                <w:szCs w:val="20"/>
              </w:rPr>
              <w:t xml:space="preserve"> « Informatique, Statistiques et Calcul scientifique »</w:t>
            </w:r>
          </w:p>
          <w:p w14:paraId="579F19D9" w14:textId="77777777" w:rsidR="00B80192" w:rsidRDefault="00B80192">
            <w:pPr>
              <w:keepNext/>
              <w:rPr>
                <w:rFonts w:ascii="Arial" w:hAnsi="Arial" w:cs="Arial"/>
                <w:b/>
                <w:bCs/>
                <w:sz w:val="20"/>
                <w:szCs w:val="20"/>
              </w:rPr>
            </w:pPr>
          </w:p>
          <w:p w14:paraId="1163BFE0" w14:textId="76862741" w:rsidR="004C3ED8" w:rsidRPr="004C3ED8" w:rsidRDefault="004C3ED8">
            <w:pPr>
              <w:keepNext/>
              <w:rPr>
                <w:rFonts w:ascii="Arial" w:hAnsi="Arial" w:cs="Arial"/>
                <w:bCs/>
                <w:sz w:val="20"/>
                <w:szCs w:val="20"/>
              </w:rPr>
            </w:pPr>
            <w:r>
              <w:rPr>
                <w:rFonts w:ascii="Arial" w:hAnsi="Arial" w:cs="Arial"/>
                <w:b/>
                <w:bCs/>
                <w:sz w:val="20"/>
                <w:szCs w:val="20"/>
              </w:rPr>
              <w:t xml:space="preserve">Emploi type : </w:t>
            </w:r>
            <w:r w:rsidRPr="004C3ED8">
              <w:rPr>
                <w:rFonts w:ascii="Arial" w:hAnsi="Arial" w:cs="Arial"/>
                <w:bCs/>
                <w:sz w:val="20"/>
                <w:szCs w:val="20"/>
              </w:rPr>
              <w:t>E1B42 - Chef-fe de projet ou expert-e en infrastructures</w:t>
            </w:r>
          </w:p>
          <w:p w14:paraId="28A402A0" w14:textId="77777777" w:rsidR="004C3ED8" w:rsidRDefault="004C3ED8">
            <w:pPr>
              <w:keepNext/>
              <w:rPr>
                <w:rFonts w:ascii="Arial" w:hAnsi="Arial" w:cs="Arial"/>
                <w:b/>
                <w:bCs/>
                <w:sz w:val="20"/>
                <w:szCs w:val="20"/>
              </w:rPr>
            </w:pPr>
          </w:p>
          <w:p w14:paraId="0DAF703A" w14:textId="6FA7BF53" w:rsidR="00B80192" w:rsidRDefault="008C5FD4">
            <w:pPr>
              <w:keepNext/>
              <w:rPr>
                <w:rFonts w:ascii="Arial" w:hAnsi="Arial" w:cs="Arial"/>
                <w:b/>
                <w:bCs/>
                <w:sz w:val="20"/>
                <w:szCs w:val="20"/>
              </w:rPr>
            </w:pPr>
            <w:r>
              <w:rPr>
                <w:rFonts w:ascii="Arial" w:hAnsi="Arial" w:cs="Arial"/>
                <w:b/>
                <w:bCs/>
                <w:sz w:val="20"/>
                <w:szCs w:val="20"/>
              </w:rPr>
              <w:t xml:space="preserve">Catégorie : </w:t>
            </w:r>
            <w:r>
              <w:rPr>
                <w:rFonts w:ascii="Arial" w:hAnsi="Arial" w:cs="Arial"/>
                <w:bCs/>
                <w:sz w:val="20"/>
                <w:szCs w:val="20"/>
              </w:rPr>
              <w:t>A</w:t>
            </w:r>
          </w:p>
        </w:tc>
      </w:tr>
      <w:tr w:rsidR="00B80192" w14:paraId="7C0674A1" w14:textId="77777777">
        <w:trPr>
          <w:trHeight w:val="406"/>
        </w:trPr>
        <w:tc>
          <w:tcPr>
            <w:tcW w:w="99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5A953F2" w14:textId="77777777" w:rsidR="00B80192" w:rsidRDefault="008C5FD4">
            <w:pPr>
              <w:keepNext/>
              <w:jc w:val="center"/>
              <w:rPr>
                <w:rFonts w:ascii="Arial" w:hAnsi="Arial" w:cs="Arial"/>
                <w:sz w:val="20"/>
                <w:szCs w:val="20"/>
              </w:rPr>
            </w:pPr>
            <w:r>
              <w:rPr>
                <w:rFonts w:ascii="Arial" w:hAnsi="Arial" w:cs="Arial"/>
                <w:b/>
                <w:bCs/>
                <w:sz w:val="20"/>
                <w:szCs w:val="20"/>
              </w:rPr>
              <w:t>Affectation</w:t>
            </w:r>
          </w:p>
        </w:tc>
      </w:tr>
      <w:tr w:rsidR="00B80192" w14:paraId="34CD6EEB" w14:textId="77777777">
        <w:trPr>
          <w:trHeight w:val="515"/>
        </w:trPr>
        <w:tc>
          <w:tcPr>
            <w:tcW w:w="9923" w:type="dxa"/>
            <w:tcBorders>
              <w:top w:val="single" w:sz="4" w:space="0" w:color="000000"/>
              <w:left w:val="single" w:sz="4" w:space="0" w:color="000000"/>
              <w:bottom w:val="single" w:sz="4" w:space="0" w:color="000000"/>
              <w:right w:val="single" w:sz="4" w:space="0" w:color="000000"/>
            </w:tcBorders>
            <w:vAlign w:val="center"/>
          </w:tcPr>
          <w:p w14:paraId="1EB53F4C" w14:textId="77777777" w:rsidR="00B80192" w:rsidRDefault="00B80192">
            <w:pPr>
              <w:keepNext/>
              <w:jc w:val="right"/>
              <w:rPr>
                <w:rFonts w:ascii="Arial" w:hAnsi="Arial" w:cs="Arial"/>
                <w:b/>
                <w:bCs/>
                <w:sz w:val="20"/>
                <w:szCs w:val="20"/>
              </w:rPr>
            </w:pPr>
          </w:p>
          <w:p w14:paraId="2A4A155C" w14:textId="77777777" w:rsidR="00B80192" w:rsidRDefault="008C5FD4">
            <w:pPr>
              <w:keepNext/>
              <w:rPr>
                <w:rFonts w:ascii="Arial" w:eastAsiaTheme="minorEastAsia" w:hAnsi="Arial" w:cs="Arial"/>
                <w:sz w:val="20"/>
                <w:szCs w:val="20"/>
              </w:rPr>
            </w:pPr>
            <w:r>
              <w:rPr>
                <w:rFonts w:ascii="Arial" w:hAnsi="Arial" w:cs="Arial"/>
                <w:b/>
                <w:bCs/>
                <w:sz w:val="20"/>
                <w:szCs w:val="20"/>
              </w:rPr>
              <w:t xml:space="preserve">Administrative : </w:t>
            </w:r>
            <w:r>
              <w:rPr>
                <w:rFonts w:ascii="Arial" w:eastAsiaTheme="minorEastAsia" w:hAnsi="Arial" w:cs="Arial"/>
                <w:sz w:val="20"/>
                <w:szCs w:val="20"/>
              </w:rPr>
              <w:t>Direction des Systèmes d'Information de la région académique Bourgogne-Franche-Comté</w:t>
            </w:r>
          </w:p>
          <w:p w14:paraId="77224096" w14:textId="77777777" w:rsidR="00B80192" w:rsidRDefault="008C5FD4">
            <w:pPr>
              <w:keepNext/>
              <w:rPr>
                <w:rFonts w:ascii="Arial" w:eastAsiaTheme="minorEastAsia" w:hAnsi="Arial" w:cs="Arial"/>
                <w:sz w:val="20"/>
                <w:szCs w:val="20"/>
              </w:rPr>
            </w:pPr>
            <w:r>
              <w:rPr>
                <w:rFonts w:ascii="Arial" w:eastAsiaTheme="minorEastAsia" w:hAnsi="Arial" w:cs="Arial"/>
                <w:sz w:val="20"/>
                <w:szCs w:val="20"/>
              </w:rPr>
              <w:br/>
            </w:r>
            <w:r>
              <w:rPr>
                <w:rFonts w:ascii="Arial" w:hAnsi="Arial" w:cs="Arial"/>
                <w:b/>
                <w:bCs/>
                <w:sz w:val="20"/>
                <w:szCs w:val="20"/>
              </w:rPr>
              <w:t xml:space="preserve">Géographique : </w:t>
            </w:r>
            <w:r>
              <w:rPr>
                <w:rFonts w:ascii="Arial" w:eastAsiaTheme="minorEastAsia" w:hAnsi="Arial" w:cs="Arial"/>
                <w:sz w:val="20"/>
                <w:szCs w:val="20"/>
              </w:rPr>
              <w:t>Rectorat de l'académie de Besançon • 10, rue de la convention 25000 Besançon</w:t>
            </w:r>
          </w:p>
          <w:p w14:paraId="7814B658" w14:textId="77777777" w:rsidR="00B80192" w:rsidRDefault="008C5FD4">
            <w:pPr>
              <w:keepNext/>
              <w:rPr>
                <w:rFonts w:ascii="Arial" w:hAnsi="Arial" w:cs="Arial"/>
                <w:bCs/>
                <w:sz w:val="20"/>
                <w:szCs w:val="20"/>
              </w:rPr>
            </w:pPr>
            <w:r>
              <w:rPr>
                <w:rFonts w:ascii="Arial" w:hAnsi="Arial" w:cs="Arial"/>
                <w:b/>
                <w:bCs/>
                <w:sz w:val="20"/>
                <w:szCs w:val="20"/>
              </w:rPr>
              <w:t xml:space="preserve">                            </w:t>
            </w:r>
            <w:r>
              <w:rPr>
                <w:rFonts w:ascii="Arial" w:hAnsi="Arial" w:cs="Arial"/>
                <w:bCs/>
                <w:sz w:val="20"/>
                <w:szCs w:val="20"/>
              </w:rPr>
              <w:t>Rectorat de l’académie de Dijon</w:t>
            </w:r>
            <w:r>
              <w:rPr>
                <w:rFonts w:ascii="Arial" w:eastAsiaTheme="minorEastAsia" w:hAnsi="Arial" w:cs="Arial"/>
                <w:sz w:val="20"/>
                <w:szCs w:val="20"/>
              </w:rPr>
              <w:t xml:space="preserve"> • 2G, rue général Delaborde 21000 Dijon</w:t>
            </w:r>
          </w:p>
          <w:p w14:paraId="4DA457E9" w14:textId="77777777" w:rsidR="00B80192" w:rsidRDefault="00B80192">
            <w:pPr>
              <w:keepNext/>
              <w:rPr>
                <w:rFonts w:ascii="Arial" w:hAnsi="Arial" w:cs="Arial"/>
                <w:sz w:val="20"/>
                <w:szCs w:val="20"/>
              </w:rPr>
            </w:pPr>
          </w:p>
        </w:tc>
      </w:tr>
      <w:tr w:rsidR="00B80192" w14:paraId="50C046B6" w14:textId="77777777">
        <w:trPr>
          <w:trHeight w:val="333"/>
        </w:trPr>
        <w:tc>
          <w:tcPr>
            <w:tcW w:w="99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8250F14" w14:textId="77777777" w:rsidR="00B80192" w:rsidRDefault="008C5FD4">
            <w:pPr>
              <w:pStyle w:val="Titre2"/>
              <w:rPr>
                <w:rFonts w:ascii="Arial" w:hAnsi="Arial" w:cs="Arial"/>
                <w:sz w:val="20"/>
                <w:szCs w:val="20"/>
              </w:rPr>
            </w:pPr>
            <w:r>
              <w:rPr>
                <w:rFonts w:ascii="Arial" w:hAnsi="Arial" w:cs="Arial"/>
                <w:sz w:val="20"/>
                <w:szCs w:val="20"/>
              </w:rPr>
              <w:t>Identification de la structure et contexte</w:t>
            </w:r>
          </w:p>
        </w:tc>
      </w:tr>
      <w:tr w:rsidR="00B80192" w14:paraId="4FC394E2" w14:textId="77777777">
        <w:trPr>
          <w:trHeight w:val="692"/>
        </w:trPr>
        <w:tc>
          <w:tcPr>
            <w:tcW w:w="9923" w:type="dxa"/>
            <w:tcBorders>
              <w:top w:val="single" w:sz="4" w:space="0" w:color="000000"/>
              <w:left w:val="single" w:sz="4" w:space="0" w:color="000000"/>
              <w:bottom w:val="single" w:sz="4" w:space="0" w:color="000000"/>
              <w:right w:val="single" w:sz="4" w:space="0" w:color="000000"/>
            </w:tcBorders>
            <w:vAlign w:val="center"/>
          </w:tcPr>
          <w:p w14:paraId="7B6582CA" w14:textId="77777777" w:rsidR="00B80192" w:rsidRDefault="00B80192">
            <w:pPr>
              <w:rPr>
                <w:rFonts w:ascii="Arial" w:hAnsi="Arial" w:cs="Arial"/>
                <w:bCs/>
                <w:sz w:val="20"/>
                <w:szCs w:val="20"/>
              </w:rPr>
            </w:pPr>
          </w:p>
          <w:p w14:paraId="005774F3" w14:textId="77777777" w:rsidR="00B80192" w:rsidRDefault="00B80192">
            <w:pPr>
              <w:rPr>
                <w:rFonts w:ascii="Arial" w:hAnsi="Arial" w:cs="Arial"/>
                <w:b/>
                <w:bCs/>
                <w:sz w:val="20"/>
                <w:szCs w:val="20"/>
              </w:rPr>
            </w:pPr>
          </w:p>
          <w:p w14:paraId="362E419B" w14:textId="77777777" w:rsidR="00B80192" w:rsidRDefault="008C5FD4">
            <w:pPr>
              <w:rPr>
                <w:rFonts w:ascii="Arial" w:hAnsi="Arial" w:cs="Arial"/>
                <w:b/>
                <w:bCs/>
                <w:sz w:val="20"/>
                <w:szCs w:val="20"/>
              </w:rPr>
            </w:pPr>
            <w:r>
              <w:rPr>
                <w:rFonts w:ascii="Arial" w:hAnsi="Arial" w:cs="Arial"/>
                <w:b/>
                <w:bCs/>
                <w:sz w:val="20"/>
                <w:szCs w:val="20"/>
              </w:rPr>
              <w:t>Création du service inter-académique des systèmes d’information au 1er janvier 2022</w:t>
            </w:r>
          </w:p>
          <w:p w14:paraId="27979B0C" w14:textId="77777777" w:rsidR="00B80192" w:rsidRDefault="00B80192">
            <w:pPr>
              <w:rPr>
                <w:rFonts w:ascii="Arial" w:hAnsi="Arial" w:cs="Arial"/>
                <w:bCs/>
                <w:sz w:val="20"/>
                <w:szCs w:val="20"/>
              </w:rPr>
            </w:pPr>
          </w:p>
          <w:p w14:paraId="7E23E503" w14:textId="77777777" w:rsidR="00B80192" w:rsidRDefault="008C5FD4">
            <w:pPr>
              <w:jc w:val="both"/>
              <w:rPr>
                <w:rFonts w:ascii="Arial" w:hAnsi="Arial" w:cs="Arial"/>
                <w:bCs/>
                <w:sz w:val="20"/>
                <w:szCs w:val="20"/>
              </w:rPr>
            </w:pPr>
            <w:r>
              <w:rPr>
                <w:rFonts w:ascii="Arial" w:hAnsi="Arial" w:cs="Arial"/>
                <w:bCs/>
                <w:sz w:val="20"/>
                <w:szCs w:val="20"/>
              </w:rPr>
              <w:t>La direction des systèmes d’information</w:t>
            </w:r>
            <w:r>
              <w:rPr>
                <w:rFonts w:ascii="Arial" w:hAnsi="Arial" w:cs="Arial"/>
                <w:bCs/>
                <w:color w:val="FF0000"/>
                <w:sz w:val="20"/>
                <w:szCs w:val="20"/>
              </w:rPr>
              <w:t xml:space="preserve"> </w:t>
            </w:r>
            <w:r>
              <w:rPr>
                <w:rFonts w:ascii="Arial" w:hAnsi="Arial" w:cs="Arial"/>
                <w:bCs/>
                <w:sz w:val="20"/>
                <w:szCs w:val="20"/>
              </w:rPr>
              <w:t>de la région académique reprend l’ensemble des missions des DSI des deux académies de Besançon et Dijon avec pour objectif de générer de la valeur pour les usagers et les métiers, de renforcer l’expertise, l’efficacité, l’efficience et la réactivité de l’organisation. Ces missions s’exercent au profit des services métiers, des services déconcentrés dans les départements, des établissements scolaires…</w:t>
            </w:r>
          </w:p>
          <w:p w14:paraId="42159322" w14:textId="77777777" w:rsidR="00B80192" w:rsidRDefault="00B80192">
            <w:pPr>
              <w:rPr>
                <w:rFonts w:ascii="Arial" w:hAnsi="Arial" w:cs="Arial"/>
                <w:b/>
                <w:bCs/>
                <w:sz w:val="20"/>
                <w:szCs w:val="20"/>
              </w:rPr>
            </w:pPr>
          </w:p>
          <w:p w14:paraId="50BA60AF" w14:textId="77777777" w:rsidR="00B80192" w:rsidRDefault="008C5FD4">
            <w:pPr>
              <w:rPr>
                <w:rFonts w:ascii="Arial" w:hAnsi="Arial" w:cs="Arial"/>
                <w:bCs/>
                <w:sz w:val="20"/>
                <w:szCs w:val="20"/>
              </w:rPr>
            </w:pPr>
            <w:r>
              <w:rPr>
                <w:rFonts w:ascii="Arial" w:hAnsi="Arial" w:cs="Arial"/>
                <w:b/>
                <w:bCs/>
                <w:sz w:val="20"/>
                <w:szCs w:val="20"/>
              </w:rPr>
              <w:t>Création du département des missions nationales au 1er septembre 2022</w:t>
            </w:r>
          </w:p>
          <w:p w14:paraId="191BF18B" w14:textId="77777777" w:rsidR="00B80192" w:rsidRDefault="00B80192">
            <w:pPr>
              <w:rPr>
                <w:rFonts w:ascii="Arial" w:hAnsi="Arial" w:cs="Arial"/>
                <w:bCs/>
                <w:sz w:val="20"/>
                <w:szCs w:val="20"/>
              </w:rPr>
            </w:pPr>
          </w:p>
          <w:p w14:paraId="600E1E69" w14:textId="77777777" w:rsidR="00B80192" w:rsidRPr="00C958B7" w:rsidRDefault="008C5FD4">
            <w:pPr>
              <w:jc w:val="both"/>
              <w:rPr>
                <w:rFonts w:ascii="Arial" w:hAnsi="Arial" w:cs="Arial"/>
                <w:sz w:val="20"/>
                <w:szCs w:val="20"/>
              </w:rPr>
            </w:pPr>
            <w:r>
              <w:rPr>
                <w:rFonts w:ascii="Arial" w:hAnsi="Arial" w:cs="Arial"/>
                <w:sz w:val="20"/>
                <w:szCs w:val="20"/>
              </w:rPr>
              <w:t>La DSI inter-académique porte également une mission nationale (le département des projets et produits nationaux : DP²N) dont le pilotage fonctionnel relève de la Direction du Numérique pour l’Éducation (DNE). Le pilotage de ce département s’est structuré autour du responsable et de 4 adjoints en charge respectivement du suivi des sujets sur le périmètre DNE-SN2, DNE-SN3, DNE-SOCLE2 et DNE-SOCLE3. Les différents projets nationaux sont répartis de la façon suivante :</w:t>
            </w:r>
          </w:p>
          <w:p w14:paraId="18B195D6" w14:textId="77777777" w:rsidR="00B80192" w:rsidRPr="00C958B7" w:rsidRDefault="00B80192">
            <w:pPr>
              <w:pStyle w:val="Default"/>
              <w:rPr>
                <w:rFonts w:ascii="Arial" w:hAnsi="Arial"/>
                <w:sz w:val="20"/>
                <w:szCs w:val="20"/>
              </w:rPr>
            </w:pPr>
          </w:p>
          <w:p w14:paraId="6FCDF799" w14:textId="77777777" w:rsidR="00B80192" w:rsidRPr="00C958B7" w:rsidRDefault="008C5FD4">
            <w:pPr>
              <w:jc w:val="both"/>
              <w:rPr>
                <w:rFonts w:ascii="Arial" w:hAnsi="Arial" w:cs="Arial"/>
                <w:sz w:val="20"/>
                <w:szCs w:val="20"/>
              </w:rPr>
            </w:pPr>
            <w:r>
              <w:rPr>
                <w:rFonts w:ascii="Arial" w:hAnsi="Arial" w:cs="Arial"/>
                <w:sz w:val="20"/>
                <w:szCs w:val="20"/>
              </w:rPr>
              <w:t>Sous pilotage DNE-SN2 (</w:t>
            </w:r>
            <w:r w:rsidRPr="00C958B7">
              <w:rPr>
                <w:rFonts w:ascii="Arial" w:hAnsi="Arial" w:cs="Arial"/>
                <w:color w:val="000000"/>
                <w:sz w:val="20"/>
                <w:szCs w:val="21"/>
              </w:rPr>
              <w:t>Bureau des systèmes d’information de la scolarité</w:t>
            </w:r>
            <w:r>
              <w:rPr>
                <w:rFonts w:ascii="Arial" w:hAnsi="Arial" w:cs="Arial"/>
                <w:sz w:val="20"/>
                <w:szCs w:val="20"/>
              </w:rPr>
              <w:t>), pour :</w:t>
            </w:r>
          </w:p>
          <w:p w14:paraId="4BA0A603" w14:textId="77777777" w:rsidR="00B80192" w:rsidRPr="00C958B7" w:rsidRDefault="008C5FD4">
            <w:pPr>
              <w:jc w:val="both"/>
              <w:rPr>
                <w:rFonts w:ascii="Arial" w:hAnsi="Arial" w:cs="Arial"/>
                <w:sz w:val="20"/>
                <w:szCs w:val="20"/>
              </w:rPr>
            </w:pPr>
            <w:r>
              <w:rPr>
                <w:rFonts w:ascii="Arial" w:hAnsi="Arial" w:cs="Arial"/>
                <w:sz w:val="20"/>
                <w:szCs w:val="20"/>
              </w:rPr>
              <w:t>- Les projets sur le domaine de l’obligation de formation et du décrochage scolaire : DSOF SI interne et DSOF SI communautaire</w:t>
            </w:r>
          </w:p>
          <w:p w14:paraId="3E64E97A" w14:textId="77777777" w:rsidR="00B80192" w:rsidRPr="00C958B7" w:rsidRDefault="00B80192">
            <w:pPr>
              <w:jc w:val="both"/>
              <w:rPr>
                <w:rFonts w:ascii="Arial" w:hAnsi="Arial" w:cs="Arial"/>
                <w:sz w:val="20"/>
                <w:szCs w:val="20"/>
              </w:rPr>
            </w:pPr>
          </w:p>
          <w:p w14:paraId="405DCBF4" w14:textId="77777777" w:rsidR="00B80192" w:rsidRPr="00C958B7" w:rsidRDefault="008C5FD4">
            <w:pPr>
              <w:jc w:val="both"/>
              <w:rPr>
                <w:rFonts w:ascii="Arial" w:hAnsi="Arial" w:cs="Arial"/>
                <w:sz w:val="20"/>
                <w:szCs w:val="20"/>
              </w:rPr>
            </w:pPr>
            <w:r>
              <w:rPr>
                <w:rFonts w:ascii="Arial" w:hAnsi="Arial" w:cs="Arial"/>
                <w:sz w:val="20"/>
                <w:szCs w:val="20"/>
              </w:rPr>
              <w:t>Sous pilotage DNE-SN3 (Bureau des systèmes d’information de gestion et du décisionnel), pour :</w:t>
            </w:r>
          </w:p>
          <w:p w14:paraId="6966394A" w14:textId="62CFC218" w:rsidR="00B80192" w:rsidRPr="00C958B7" w:rsidRDefault="008C5FD4">
            <w:pPr>
              <w:jc w:val="both"/>
              <w:rPr>
                <w:rFonts w:ascii="Arial" w:hAnsi="Arial" w:cs="Arial"/>
                <w:sz w:val="20"/>
                <w:szCs w:val="20"/>
              </w:rPr>
            </w:pPr>
            <w:r>
              <w:rPr>
                <w:rFonts w:ascii="Arial" w:hAnsi="Arial" w:cs="Arial"/>
                <w:sz w:val="20"/>
                <w:szCs w:val="20"/>
              </w:rPr>
              <w:t>- Les projets systèmes d’échange : OMOGEN-Fic</w:t>
            </w:r>
            <w:r w:rsidR="00EE50B7">
              <w:rPr>
                <w:rFonts w:ascii="Arial" w:hAnsi="Arial" w:cs="Arial"/>
                <w:sz w:val="20"/>
                <w:szCs w:val="20"/>
              </w:rPr>
              <w:t>hier, OMOGEN-API, OMOGEN-Pesit</w:t>
            </w:r>
            <w:r>
              <w:rPr>
                <w:rFonts w:ascii="Arial" w:hAnsi="Arial" w:cs="Arial"/>
                <w:sz w:val="20"/>
                <w:szCs w:val="20"/>
              </w:rPr>
              <w:t>, NETSYNC</w:t>
            </w:r>
          </w:p>
          <w:p w14:paraId="11B0AA12" w14:textId="77777777" w:rsidR="00B80192" w:rsidRPr="00C958B7" w:rsidRDefault="008C5FD4">
            <w:pPr>
              <w:rPr>
                <w:rFonts w:ascii="Arial" w:hAnsi="Arial" w:cs="Arial"/>
                <w:sz w:val="20"/>
                <w:szCs w:val="20"/>
              </w:rPr>
            </w:pPr>
            <w:r>
              <w:rPr>
                <w:rFonts w:ascii="Arial" w:hAnsi="Arial" w:cs="Arial"/>
                <w:sz w:val="20"/>
                <w:szCs w:val="20"/>
              </w:rPr>
              <w:t>- Les projets du domaine SIFM : ANAGRAM, SAXO, SIRAD, SYROCCO</w:t>
            </w:r>
          </w:p>
          <w:p w14:paraId="41793461" w14:textId="77777777" w:rsidR="00B80192" w:rsidRPr="00C958B7" w:rsidRDefault="008C5FD4">
            <w:pPr>
              <w:rPr>
                <w:rFonts w:ascii="Arial" w:hAnsi="Arial" w:cs="Arial"/>
                <w:sz w:val="20"/>
                <w:szCs w:val="20"/>
              </w:rPr>
            </w:pPr>
            <w:r>
              <w:rPr>
                <w:rFonts w:ascii="Arial" w:hAnsi="Arial" w:cs="Arial"/>
                <w:sz w:val="20"/>
                <w:szCs w:val="20"/>
              </w:rPr>
              <w:t>- Les projets « restitution de données de pilotage » : SI-Performances, SuPeRH et RCD</w:t>
            </w:r>
          </w:p>
          <w:p w14:paraId="61DB3DC9" w14:textId="77777777" w:rsidR="00B80192" w:rsidRPr="00C958B7" w:rsidRDefault="00B80192">
            <w:pPr>
              <w:rPr>
                <w:rFonts w:ascii="Arial" w:hAnsi="Arial" w:cs="Arial"/>
                <w:sz w:val="20"/>
                <w:szCs w:val="20"/>
              </w:rPr>
            </w:pPr>
          </w:p>
          <w:p w14:paraId="32DE2BFA" w14:textId="77777777" w:rsidR="00B80192" w:rsidRPr="00C958B7" w:rsidRDefault="008C5FD4">
            <w:pPr>
              <w:jc w:val="both"/>
              <w:rPr>
                <w:rFonts w:ascii="Arial" w:hAnsi="Arial" w:cs="Arial"/>
                <w:sz w:val="20"/>
                <w:szCs w:val="20"/>
              </w:rPr>
            </w:pPr>
            <w:r>
              <w:rPr>
                <w:rFonts w:ascii="Arial" w:hAnsi="Arial" w:cs="Arial"/>
                <w:sz w:val="20"/>
                <w:szCs w:val="20"/>
              </w:rPr>
              <w:t>Sous pilotage DNE-SOCLE2 (</w:t>
            </w:r>
            <w:r>
              <w:rPr>
                <w:rFonts w:ascii="Arial" w:hAnsi="Arial" w:cs="Arial"/>
                <w:bCs/>
                <w:sz w:val="20"/>
                <w:szCs w:val="20"/>
              </w:rPr>
              <w:t>Bureau de l’ingénierie des services d’infrastructure</w:t>
            </w:r>
            <w:r>
              <w:rPr>
                <w:rFonts w:ascii="Arial" w:hAnsi="Arial" w:cs="Arial"/>
                <w:sz w:val="20"/>
                <w:szCs w:val="20"/>
              </w:rPr>
              <w:t>), pour :</w:t>
            </w:r>
          </w:p>
          <w:p w14:paraId="1049D523" w14:textId="77777777" w:rsidR="00B80192" w:rsidRPr="00C958B7" w:rsidRDefault="008C5FD4">
            <w:pPr>
              <w:rPr>
                <w:rFonts w:ascii="Arial" w:hAnsi="Arial" w:cs="Arial"/>
                <w:sz w:val="20"/>
                <w:szCs w:val="20"/>
              </w:rPr>
            </w:pPr>
            <w:r>
              <w:rPr>
                <w:rFonts w:ascii="Arial" w:hAnsi="Arial" w:cs="Arial"/>
                <w:sz w:val="20"/>
                <w:szCs w:val="20"/>
              </w:rPr>
              <w:t>- Les projets EOLE 2 et EOLE 3 du Pôle de Compétence Logiciels Libres</w:t>
            </w:r>
          </w:p>
          <w:p w14:paraId="7B8265D8" w14:textId="77777777" w:rsidR="00B80192" w:rsidRPr="00C958B7" w:rsidRDefault="00B80192">
            <w:pPr>
              <w:rPr>
                <w:rFonts w:ascii="Arial" w:hAnsi="Arial" w:cs="Arial"/>
                <w:sz w:val="20"/>
                <w:szCs w:val="20"/>
              </w:rPr>
            </w:pPr>
          </w:p>
          <w:p w14:paraId="548A1045" w14:textId="77777777" w:rsidR="00B80192" w:rsidRPr="00C958B7" w:rsidRDefault="008C5FD4">
            <w:pPr>
              <w:jc w:val="both"/>
              <w:rPr>
                <w:rFonts w:ascii="Arial" w:hAnsi="Arial" w:cs="Arial"/>
                <w:sz w:val="20"/>
                <w:szCs w:val="20"/>
              </w:rPr>
            </w:pPr>
            <w:r>
              <w:rPr>
                <w:rFonts w:ascii="Arial" w:hAnsi="Arial" w:cs="Arial"/>
                <w:sz w:val="20"/>
                <w:szCs w:val="20"/>
              </w:rPr>
              <w:t>Sous pilotage DNE-SOCLE3 (Bureau de la production et du support des services), pour :</w:t>
            </w:r>
          </w:p>
          <w:p w14:paraId="0951B47C" w14:textId="77777777" w:rsidR="00EE50B7" w:rsidRDefault="008C5FD4">
            <w:pPr>
              <w:jc w:val="both"/>
              <w:rPr>
                <w:rFonts w:ascii="Arial" w:hAnsi="Arial" w:cs="Arial"/>
                <w:sz w:val="20"/>
                <w:szCs w:val="20"/>
              </w:rPr>
            </w:pPr>
            <w:r>
              <w:rPr>
                <w:rFonts w:ascii="Arial" w:hAnsi="Arial" w:cs="Arial"/>
                <w:sz w:val="20"/>
                <w:szCs w:val="20"/>
              </w:rPr>
              <w:t>- L’exploitation des Systèmes d’Echange dont OMOGEN fichier/API et CFT</w:t>
            </w:r>
          </w:p>
          <w:p w14:paraId="0C1B26EF" w14:textId="77777777" w:rsidR="00EE50B7" w:rsidRDefault="00EE50B7">
            <w:pPr>
              <w:jc w:val="both"/>
              <w:rPr>
                <w:rFonts w:ascii="Arial" w:hAnsi="Arial" w:cs="Arial"/>
                <w:sz w:val="20"/>
                <w:szCs w:val="20"/>
              </w:rPr>
            </w:pPr>
            <w:r>
              <w:rPr>
                <w:rFonts w:ascii="Arial" w:hAnsi="Arial" w:cs="Arial"/>
                <w:sz w:val="20"/>
                <w:szCs w:val="20"/>
              </w:rPr>
              <w:lastRenderedPageBreak/>
              <w:t xml:space="preserve">- </w:t>
            </w:r>
            <w:r w:rsidR="008C5FD4">
              <w:rPr>
                <w:rFonts w:ascii="Arial" w:hAnsi="Arial" w:cs="Arial"/>
                <w:sz w:val="20"/>
                <w:szCs w:val="20"/>
              </w:rPr>
              <w:t>L’exploitation de SI du périmètre « restitution de données de pilotage » issu de SN3</w:t>
            </w:r>
          </w:p>
          <w:p w14:paraId="5C8AD579" w14:textId="18FC3FA0" w:rsidR="00B80192" w:rsidRDefault="00EE50B7">
            <w:pPr>
              <w:jc w:val="both"/>
              <w:rPr>
                <w:rFonts w:ascii="Arial" w:hAnsi="Arial" w:cs="Arial"/>
                <w:sz w:val="20"/>
                <w:szCs w:val="20"/>
              </w:rPr>
            </w:pPr>
            <w:r>
              <w:rPr>
                <w:rFonts w:ascii="Arial" w:hAnsi="Arial" w:cs="Arial"/>
                <w:sz w:val="20"/>
                <w:szCs w:val="20"/>
              </w:rPr>
              <w:t xml:space="preserve">- </w:t>
            </w:r>
            <w:r w:rsidR="008C5FD4">
              <w:rPr>
                <w:rFonts w:ascii="Arial" w:hAnsi="Arial" w:cs="Arial"/>
                <w:sz w:val="20"/>
                <w:szCs w:val="20"/>
              </w:rPr>
              <w:t>L’exploitation de SI Scolarité, Santé, Social (DSOF, SYSCA, SYGNE, SNA, Scolarité Services, LPI, Homologation EFE …)</w:t>
            </w:r>
          </w:p>
          <w:p w14:paraId="552C5946" w14:textId="77777777" w:rsidR="00B80192" w:rsidRDefault="008C5FD4">
            <w:pPr>
              <w:jc w:val="both"/>
              <w:rPr>
                <w:rFonts w:ascii="Arial" w:hAnsi="Arial" w:cs="Arial"/>
                <w:sz w:val="20"/>
                <w:szCs w:val="20"/>
              </w:rPr>
            </w:pPr>
            <w:r>
              <w:rPr>
                <w:rFonts w:ascii="Arial" w:hAnsi="Arial" w:cs="Arial"/>
                <w:sz w:val="20"/>
                <w:szCs w:val="20"/>
              </w:rPr>
              <w:t>- L’exploitation de SI d’autres domaines (SCB2F, COLIBRIS)</w:t>
            </w:r>
          </w:p>
          <w:p w14:paraId="2169B5DD" w14:textId="77777777" w:rsidR="00B80192" w:rsidRDefault="00B80192">
            <w:pPr>
              <w:jc w:val="both"/>
              <w:rPr>
                <w:rFonts w:ascii="Arial" w:hAnsi="Arial" w:cs="Arial"/>
                <w:sz w:val="20"/>
                <w:szCs w:val="20"/>
              </w:rPr>
            </w:pPr>
          </w:p>
          <w:p w14:paraId="6F72942F" w14:textId="77777777" w:rsidR="00B80192" w:rsidRDefault="00B80192">
            <w:pPr>
              <w:jc w:val="both"/>
              <w:rPr>
                <w:rFonts w:ascii="Arial" w:hAnsi="Arial" w:cs="Arial"/>
                <w:sz w:val="20"/>
                <w:szCs w:val="20"/>
              </w:rPr>
            </w:pPr>
          </w:p>
          <w:p w14:paraId="19ABB20F" w14:textId="77777777" w:rsidR="00B80192" w:rsidRDefault="008C5FD4">
            <w:pPr>
              <w:jc w:val="both"/>
              <w:rPr>
                <w:rFonts w:ascii="Arial" w:hAnsi="Arial" w:cs="Arial"/>
                <w:b/>
                <w:bCs/>
                <w:sz w:val="20"/>
                <w:szCs w:val="20"/>
              </w:rPr>
            </w:pPr>
            <w:r>
              <w:rPr>
                <w:rFonts w:ascii="Arial" w:hAnsi="Arial" w:cs="Arial"/>
                <w:b/>
                <w:bCs/>
                <w:sz w:val="20"/>
                <w:szCs w:val="20"/>
              </w:rPr>
              <w:t>Création de l’équipe CES Scolarité, Santé, Social début 2024</w:t>
            </w:r>
          </w:p>
          <w:p w14:paraId="6ADA9AF9" w14:textId="77777777" w:rsidR="00B80192" w:rsidRDefault="00B80192">
            <w:pPr>
              <w:jc w:val="both"/>
              <w:rPr>
                <w:rFonts w:ascii="Arial" w:hAnsi="Arial" w:cs="Arial"/>
                <w:sz w:val="20"/>
                <w:szCs w:val="20"/>
              </w:rPr>
            </w:pPr>
          </w:p>
          <w:p w14:paraId="5F784521" w14:textId="77777777" w:rsidR="00B80192" w:rsidRDefault="008C5FD4">
            <w:pPr>
              <w:jc w:val="both"/>
              <w:rPr>
                <w:rFonts w:ascii="Arial" w:hAnsi="Arial" w:cs="Arial"/>
                <w:sz w:val="20"/>
                <w:szCs w:val="20"/>
              </w:rPr>
            </w:pPr>
            <w:r>
              <w:rPr>
                <w:rFonts w:ascii="Arial" w:hAnsi="Arial" w:cs="Arial"/>
                <w:sz w:val="20"/>
                <w:szCs w:val="20"/>
              </w:rPr>
              <w:t>Début 2024, il est acté par la DNE la création d’une équipe pour reprendre une partie des missions qui ont été historiquement confiées au CRT Échanges de données dans le cadre des domaines Scolarité, Santé, et Social. Ces missions sont les suivantes :</w:t>
            </w:r>
          </w:p>
          <w:p w14:paraId="2400FACD" w14:textId="77777777" w:rsidR="00B80192" w:rsidRDefault="008C5FD4">
            <w:pPr>
              <w:jc w:val="both"/>
              <w:rPr>
                <w:rFonts w:ascii="Arial" w:hAnsi="Arial" w:cs="Arial"/>
                <w:sz w:val="20"/>
                <w:szCs w:val="20"/>
              </w:rPr>
            </w:pPr>
            <w:r>
              <w:rPr>
                <w:rFonts w:ascii="Arial" w:hAnsi="Arial" w:cs="Arial"/>
                <w:sz w:val="20"/>
                <w:szCs w:val="20"/>
              </w:rPr>
              <w:t>- Les actions de BUILD et de RUN des SI relevant des domaines mentionnés déjà confiés à l’équipe (DSOF, SYSCA, SYGNE, SNA, Scolarité Services, LPI, Homologation EFE, Mobilité) et ceux à venir.</w:t>
            </w:r>
          </w:p>
          <w:p w14:paraId="54A24EF5" w14:textId="4132F47F" w:rsidR="00B80192" w:rsidRDefault="008C5FD4">
            <w:pPr>
              <w:jc w:val="both"/>
              <w:rPr>
                <w:rFonts w:ascii="Arial" w:hAnsi="Arial" w:cs="Arial"/>
                <w:sz w:val="20"/>
                <w:szCs w:val="20"/>
              </w:rPr>
            </w:pPr>
            <w:r>
              <w:rPr>
                <w:rFonts w:ascii="Arial" w:hAnsi="Arial" w:cs="Arial"/>
                <w:sz w:val="20"/>
                <w:szCs w:val="20"/>
              </w:rPr>
              <w:t>- Les actions de BUILD et de RUN concernant le SI Colibris</w:t>
            </w:r>
          </w:p>
          <w:p w14:paraId="71BBE797" w14:textId="4352F387" w:rsidR="00B80192" w:rsidRDefault="00A10ECA">
            <w:pPr>
              <w:jc w:val="both"/>
              <w:rPr>
                <w:rFonts w:ascii="Arial" w:hAnsi="Arial" w:cs="Arial"/>
                <w:sz w:val="20"/>
                <w:szCs w:val="20"/>
              </w:rPr>
            </w:pPr>
            <w:r>
              <w:rPr>
                <w:rFonts w:ascii="Arial" w:hAnsi="Arial" w:cs="Arial"/>
                <w:sz w:val="20"/>
                <w:szCs w:val="20"/>
              </w:rPr>
              <w:t>Le but</w:t>
            </w:r>
            <w:r w:rsidRPr="00A10ECA">
              <w:rPr>
                <w:rFonts w:ascii="Arial" w:hAnsi="Arial" w:cs="Arial"/>
                <w:sz w:val="20"/>
                <w:szCs w:val="20"/>
              </w:rPr>
              <w:t xml:space="preserve"> est de centraliser en cette équipe l'ensemble des opérations de productions des SI scolarisés déployés à la PHM</w:t>
            </w:r>
            <w:r>
              <w:rPr>
                <w:rFonts w:ascii="Arial" w:hAnsi="Arial" w:cs="Arial"/>
                <w:sz w:val="20"/>
                <w:szCs w:val="20"/>
              </w:rPr>
              <w:t xml:space="preserve">. </w:t>
            </w:r>
            <w:r w:rsidR="008C5FD4">
              <w:rPr>
                <w:rFonts w:ascii="Arial" w:hAnsi="Arial" w:cs="Arial"/>
                <w:sz w:val="20"/>
                <w:szCs w:val="20"/>
              </w:rPr>
              <w:t>Il est de plus demandé à l’équipe de mener des travaux pour faire émerger puis porter dans les projets du domaine les exigences non fonctionnelles.</w:t>
            </w:r>
          </w:p>
          <w:p w14:paraId="50B07CD9" w14:textId="77777777" w:rsidR="00B80192" w:rsidRDefault="00B80192">
            <w:pPr>
              <w:jc w:val="both"/>
              <w:rPr>
                <w:rFonts w:ascii="Arial" w:hAnsi="Arial" w:cs="Arial"/>
                <w:sz w:val="20"/>
                <w:szCs w:val="20"/>
              </w:rPr>
            </w:pPr>
          </w:p>
          <w:p w14:paraId="1DB26760" w14:textId="77777777" w:rsidR="00B80192" w:rsidRDefault="008C5FD4">
            <w:pPr>
              <w:jc w:val="both"/>
              <w:rPr>
                <w:rFonts w:ascii="Arial" w:hAnsi="Arial" w:cs="Arial"/>
                <w:sz w:val="20"/>
                <w:szCs w:val="20"/>
              </w:rPr>
            </w:pPr>
            <w:r>
              <w:rPr>
                <w:rFonts w:ascii="Arial" w:hAnsi="Arial" w:cs="Arial"/>
                <w:sz w:val="20"/>
                <w:szCs w:val="20"/>
              </w:rPr>
              <w:t>Cette fiche de poste décrit les missions du poste de responsable de l’équipe CES Scolarité, santé, social au sein du bureau SOCLE3 (Bureau de la production et du support des services) et plus particulièrement en tant que membre du CNS (Centre National de Services).</w:t>
            </w:r>
          </w:p>
          <w:p w14:paraId="60349FD8" w14:textId="77777777" w:rsidR="00B80192" w:rsidRDefault="00B80192">
            <w:pPr>
              <w:jc w:val="both"/>
              <w:rPr>
                <w:rFonts w:ascii="Arial" w:hAnsi="Arial" w:cs="Arial"/>
                <w:sz w:val="20"/>
                <w:szCs w:val="20"/>
              </w:rPr>
            </w:pPr>
          </w:p>
          <w:p w14:paraId="5DE516BB" w14:textId="5F717774" w:rsidR="00B80192" w:rsidRDefault="008C5FD4">
            <w:pPr>
              <w:jc w:val="both"/>
              <w:rPr>
                <w:rFonts w:ascii="Arial" w:hAnsi="Arial" w:cs="Arial"/>
                <w:sz w:val="20"/>
                <w:szCs w:val="20"/>
              </w:rPr>
            </w:pPr>
            <w:r>
              <w:rPr>
                <w:rFonts w:ascii="Arial" w:hAnsi="Arial" w:cs="Arial"/>
                <w:sz w:val="20"/>
                <w:szCs w:val="20"/>
              </w:rPr>
              <w:t xml:space="preserve">Le poste est placé sous l’autorité hiérarchique directe du responsable du </w:t>
            </w:r>
            <w:r w:rsidR="00B8372C">
              <w:rPr>
                <w:rFonts w:ascii="Arial" w:hAnsi="Arial" w:cs="Arial"/>
                <w:sz w:val="20"/>
                <w:szCs w:val="20"/>
              </w:rPr>
              <w:t>« </w:t>
            </w:r>
            <w:r w:rsidR="00094D1A">
              <w:rPr>
                <w:rFonts w:ascii="Arial" w:hAnsi="Arial" w:cs="Arial"/>
                <w:sz w:val="20"/>
                <w:szCs w:val="20"/>
              </w:rPr>
              <w:t>pôle production</w:t>
            </w:r>
            <w:r w:rsidR="00B8372C">
              <w:rPr>
                <w:rFonts w:ascii="Arial" w:hAnsi="Arial" w:cs="Arial"/>
                <w:sz w:val="20"/>
                <w:szCs w:val="20"/>
              </w:rPr>
              <w:t> »</w:t>
            </w:r>
            <w:r w:rsidR="00094D1A">
              <w:rPr>
                <w:rFonts w:ascii="Arial" w:hAnsi="Arial" w:cs="Arial"/>
                <w:sz w:val="20"/>
                <w:szCs w:val="20"/>
              </w:rPr>
              <w:t xml:space="preserve"> </w:t>
            </w:r>
            <w:r>
              <w:rPr>
                <w:rFonts w:ascii="Arial" w:hAnsi="Arial" w:cs="Arial"/>
                <w:sz w:val="20"/>
                <w:szCs w:val="20"/>
              </w:rPr>
              <w:t xml:space="preserve">de la mission nationale, du responsable de la Mission Nationale et du service </w:t>
            </w:r>
            <w:r w:rsidR="00F63A1A">
              <w:rPr>
                <w:rFonts w:ascii="Arial" w:hAnsi="Arial" w:cs="Arial"/>
                <w:sz w:val="20"/>
                <w:szCs w:val="20"/>
              </w:rPr>
              <w:t>interacadémique</w:t>
            </w:r>
            <w:r>
              <w:rPr>
                <w:rFonts w:ascii="Arial" w:hAnsi="Arial" w:cs="Arial"/>
                <w:sz w:val="20"/>
                <w:szCs w:val="20"/>
              </w:rPr>
              <w:t xml:space="preserve"> des systèmes d’information de la région académique Bourgogne-Franche-Comté et sous l’autorité fonctionnelle de DNE-SOCLE3.</w:t>
            </w:r>
          </w:p>
          <w:p w14:paraId="38A5E80A" w14:textId="77777777" w:rsidR="00B80192" w:rsidRDefault="00B80192">
            <w:pPr>
              <w:jc w:val="both"/>
              <w:rPr>
                <w:rFonts w:ascii="Arial" w:hAnsi="Arial" w:cs="Arial"/>
                <w:sz w:val="20"/>
                <w:szCs w:val="20"/>
              </w:rPr>
            </w:pPr>
          </w:p>
        </w:tc>
      </w:tr>
      <w:tr w:rsidR="00B80192" w14:paraId="5CB62C3F" w14:textId="77777777">
        <w:trPr>
          <w:trHeight w:val="299"/>
        </w:trPr>
        <w:tc>
          <w:tcPr>
            <w:tcW w:w="99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D33865C" w14:textId="77777777" w:rsidR="00B80192" w:rsidRDefault="008C5FD4">
            <w:pPr>
              <w:keepNext/>
              <w:jc w:val="center"/>
              <w:rPr>
                <w:rFonts w:ascii="Arial" w:hAnsi="Arial" w:cs="Arial"/>
                <w:b/>
                <w:bCs/>
                <w:sz w:val="20"/>
                <w:szCs w:val="20"/>
              </w:rPr>
            </w:pPr>
            <w:r>
              <w:rPr>
                <w:rFonts w:ascii="Arial" w:hAnsi="Arial" w:cs="Arial"/>
                <w:b/>
                <w:bCs/>
                <w:sz w:val="20"/>
                <w:szCs w:val="20"/>
              </w:rPr>
              <w:lastRenderedPageBreak/>
              <w:t>Missions</w:t>
            </w:r>
          </w:p>
        </w:tc>
      </w:tr>
      <w:tr w:rsidR="00B80192" w14:paraId="7A42003B" w14:textId="77777777">
        <w:trPr>
          <w:trHeight w:val="299"/>
        </w:trPr>
        <w:tc>
          <w:tcPr>
            <w:tcW w:w="9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CC48E6" w14:textId="77777777" w:rsidR="00B80192" w:rsidRDefault="00B80192">
            <w:pPr>
              <w:pStyle w:val="Default"/>
              <w:rPr>
                <w:rFonts w:ascii="Arial" w:hAnsi="Arial" w:cs="Arial"/>
                <w:bCs/>
                <w:sz w:val="20"/>
                <w:szCs w:val="20"/>
              </w:rPr>
            </w:pPr>
          </w:p>
          <w:p w14:paraId="5F157B7D" w14:textId="41EF4322" w:rsidR="00B80192" w:rsidRDefault="008C5FD4">
            <w:pPr>
              <w:pStyle w:val="Default"/>
              <w:jc w:val="both"/>
              <w:rPr>
                <w:rFonts w:ascii="Arial" w:hAnsi="Arial" w:cs="Arial"/>
                <w:bCs/>
                <w:sz w:val="20"/>
                <w:szCs w:val="20"/>
              </w:rPr>
            </w:pPr>
            <w:r>
              <w:rPr>
                <w:rFonts w:ascii="Arial" w:hAnsi="Arial" w:cs="Arial"/>
                <w:bCs/>
                <w:sz w:val="20"/>
                <w:szCs w:val="20"/>
              </w:rPr>
              <w:t xml:space="preserve">Sous l’autorité hiérarchique directe du responsable du </w:t>
            </w:r>
            <w:r w:rsidR="00B8372C">
              <w:rPr>
                <w:rFonts w:ascii="Arial" w:hAnsi="Arial" w:cs="Arial"/>
                <w:bCs/>
                <w:sz w:val="20"/>
                <w:szCs w:val="20"/>
              </w:rPr>
              <w:t>« </w:t>
            </w:r>
            <w:r w:rsidR="00094D1A">
              <w:rPr>
                <w:rFonts w:ascii="Arial" w:hAnsi="Arial" w:cs="Arial"/>
                <w:bCs/>
                <w:sz w:val="20"/>
                <w:szCs w:val="20"/>
              </w:rPr>
              <w:t>pôle production</w:t>
            </w:r>
            <w:r w:rsidR="00B8372C">
              <w:rPr>
                <w:rFonts w:ascii="Arial" w:hAnsi="Arial" w:cs="Arial"/>
                <w:bCs/>
                <w:sz w:val="20"/>
                <w:szCs w:val="20"/>
              </w:rPr>
              <w:t> »</w:t>
            </w:r>
            <w:r>
              <w:rPr>
                <w:rFonts w:ascii="Arial" w:hAnsi="Arial" w:cs="Arial"/>
                <w:bCs/>
                <w:sz w:val="20"/>
                <w:szCs w:val="20"/>
              </w:rPr>
              <w:t xml:space="preserve"> et sous l’autorité fonctionnelle du bureau DNE-SOCLE3, vous contribuez à la création, au pilotage opérationnel de l’équipe CES Scolarité, Santé, Social ainsi qu’à la définition de la stratégie la concernant. </w:t>
            </w:r>
            <w:r>
              <w:rPr>
                <w:rFonts w:ascii="Arial" w:hAnsi="Arial" w:cs="Arial"/>
                <w:b/>
                <w:bCs/>
                <w:sz w:val="20"/>
                <w:szCs w:val="20"/>
              </w:rPr>
              <w:t>Vous êtes l’interlocuteur privilé</w:t>
            </w:r>
            <w:r w:rsidR="00EE50B7">
              <w:rPr>
                <w:rFonts w:ascii="Arial" w:hAnsi="Arial" w:cs="Arial"/>
                <w:b/>
                <w:bCs/>
                <w:sz w:val="20"/>
                <w:szCs w:val="20"/>
              </w:rPr>
              <w:t xml:space="preserve">gié du chef de bureau SOCLE3, </w:t>
            </w:r>
            <w:r>
              <w:rPr>
                <w:rFonts w:ascii="Arial" w:hAnsi="Arial" w:cs="Arial"/>
                <w:b/>
                <w:bCs/>
                <w:sz w:val="20"/>
                <w:szCs w:val="20"/>
              </w:rPr>
              <w:t xml:space="preserve">des chefs de projets </w:t>
            </w:r>
            <w:r w:rsidR="00EE50B7">
              <w:rPr>
                <w:rFonts w:ascii="Arial" w:hAnsi="Arial" w:cs="Arial"/>
                <w:b/>
                <w:bCs/>
                <w:sz w:val="20"/>
                <w:szCs w:val="20"/>
              </w:rPr>
              <w:t xml:space="preserve">nationaux </w:t>
            </w:r>
            <w:r>
              <w:rPr>
                <w:rFonts w:ascii="Arial" w:hAnsi="Arial" w:cs="Arial"/>
                <w:b/>
                <w:bCs/>
                <w:sz w:val="20"/>
                <w:szCs w:val="20"/>
              </w:rPr>
              <w:t xml:space="preserve">et </w:t>
            </w:r>
            <w:r w:rsidR="00EE50B7">
              <w:rPr>
                <w:rFonts w:ascii="Arial" w:hAnsi="Arial" w:cs="Arial"/>
                <w:b/>
                <w:bCs/>
                <w:sz w:val="20"/>
                <w:szCs w:val="20"/>
              </w:rPr>
              <w:t xml:space="preserve">des </w:t>
            </w:r>
            <w:r>
              <w:rPr>
                <w:rFonts w:ascii="Arial" w:hAnsi="Arial" w:cs="Arial"/>
                <w:b/>
                <w:bCs/>
                <w:sz w:val="20"/>
                <w:szCs w:val="20"/>
              </w:rPr>
              <w:t>chefs de projets techniques pour les domaines Scolarité, Santé et Social.</w:t>
            </w:r>
          </w:p>
          <w:p w14:paraId="562F65BE" w14:textId="77777777" w:rsidR="00B80192" w:rsidRDefault="00B80192">
            <w:pPr>
              <w:pStyle w:val="Default"/>
              <w:jc w:val="both"/>
              <w:rPr>
                <w:rFonts w:ascii="Arial" w:hAnsi="Arial" w:cs="Arial"/>
                <w:bCs/>
                <w:i/>
                <w:sz w:val="20"/>
                <w:szCs w:val="20"/>
              </w:rPr>
            </w:pPr>
          </w:p>
          <w:p w14:paraId="735F031C" w14:textId="0045347B" w:rsidR="00B80192" w:rsidRDefault="008C5FD4">
            <w:pPr>
              <w:pStyle w:val="Default"/>
              <w:jc w:val="both"/>
              <w:rPr>
                <w:rFonts w:ascii="Arial" w:hAnsi="Arial" w:cs="Arial"/>
                <w:bCs/>
                <w:sz w:val="20"/>
                <w:szCs w:val="20"/>
              </w:rPr>
            </w:pPr>
            <w:r>
              <w:rPr>
                <w:rFonts w:ascii="Arial" w:hAnsi="Arial" w:cs="Arial"/>
                <w:bCs/>
                <w:sz w:val="20"/>
                <w:szCs w:val="20"/>
              </w:rPr>
              <w:t>Avec une expérience déjà éprouvée sur un poste à responsabilité au sein d’une DSI (</w:t>
            </w:r>
            <w:r w:rsidR="00E85E4C">
              <w:rPr>
                <w:rFonts w:ascii="Arial" w:hAnsi="Arial" w:cs="Arial"/>
                <w:bCs/>
                <w:sz w:val="20"/>
                <w:szCs w:val="20"/>
              </w:rPr>
              <w:t>administration centrale</w:t>
            </w:r>
            <w:r>
              <w:rPr>
                <w:rFonts w:ascii="Arial" w:hAnsi="Arial" w:cs="Arial"/>
                <w:bCs/>
                <w:sz w:val="20"/>
                <w:szCs w:val="20"/>
              </w:rPr>
              <w:t>, services déconcentrés, collectivité</w:t>
            </w:r>
            <w:r w:rsidR="00EE50B7">
              <w:rPr>
                <w:rFonts w:ascii="Arial" w:hAnsi="Arial" w:cs="Arial"/>
                <w:bCs/>
                <w:sz w:val="20"/>
                <w:szCs w:val="20"/>
              </w:rPr>
              <w:t xml:space="preserve">s territoriales …) vous avez une expérience en encadrement et vous êtes </w:t>
            </w:r>
            <w:r>
              <w:rPr>
                <w:rFonts w:ascii="Arial" w:hAnsi="Arial" w:cs="Arial"/>
                <w:bCs/>
                <w:sz w:val="20"/>
                <w:szCs w:val="20"/>
              </w:rPr>
              <w:t>en capacité de créer une équipe, d’en mettre en place les processus internes et externes ainsi que de l’animer par la suite.</w:t>
            </w:r>
          </w:p>
          <w:p w14:paraId="3C38D4E4" w14:textId="77777777" w:rsidR="00B80192" w:rsidRDefault="00B80192">
            <w:pPr>
              <w:pStyle w:val="Default"/>
              <w:rPr>
                <w:rFonts w:ascii="Arial" w:hAnsi="Arial" w:cs="Arial"/>
                <w:sz w:val="20"/>
                <w:szCs w:val="20"/>
              </w:rPr>
            </w:pPr>
          </w:p>
          <w:p w14:paraId="6B4BF795" w14:textId="77777777" w:rsidR="00B80192" w:rsidRDefault="008C5FD4">
            <w:pPr>
              <w:rPr>
                <w:rFonts w:ascii="Arial" w:hAnsi="Arial" w:cs="Arial"/>
                <w:b/>
                <w:bCs/>
                <w:sz w:val="20"/>
                <w:szCs w:val="20"/>
              </w:rPr>
            </w:pPr>
            <w:r>
              <w:rPr>
                <w:rFonts w:ascii="Arial" w:hAnsi="Arial" w:cs="Arial"/>
                <w:b/>
                <w:bCs/>
                <w:sz w:val="20"/>
                <w:szCs w:val="20"/>
              </w:rPr>
              <w:t>Activités principales :</w:t>
            </w:r>
          </w:p>
          <w:p w14:paraId="5C65F747" w14:textId="77777777" w:rsidR="00B80192" w:rsidRDefault="00B80192">
            <w:pPr>
              <w:rPr>
                <w:rFonts w:ascii="Arial" w:hAnsi="Arial" w:cs="Arial"/>
                <w:b/>
                <w:bCs/>
                <w:sz w:val="20"/>
                <w:szCs w:val="20"/>
              </w:rPr>
            </w:pPr>
          </w:p>
          <w:p w14:paraId="4ECC4B37" w14:textId="77777777" w:rsidR="00B80192" w:rsidRDefault="008C5FD4">
            <w:pPr>
              <w:rPr>
                <w:rFonts w:ascii="Arial" w:hAnsi="Arial" w:cs="Arial"/>
                <w:b/>
                <w:bCs/>
                <w:sz w:val="20"/>
                <w:szCs w:val="20"/>
              </w:rPr>
            </w:pPr>
            <w:r>
              <w:rPr>
                <w:rFonts w:ascii="Arial" w:hAnsi="Arial" w:cs="Arial"/>
                <w:b/>
                <w:bCs/>
                <w:sz w:val="20"/>
                <w:szCs w:val="20"/>
              </w:rPr>
              <w:t>Niveau stratégique et organisationnel</w:t>
            </w:r>
          </w:p>
          <w:p w14:paraId="0E6E5074" w14:textId="77777777" w:rsidR="00B80192" w:rsidRDefault="00B80192">
            <w:pPr>
              <w:rPr>
                <w:rFonts w:ascii="Arial" w:hAnsi="Arial" w:cs="Arial"/>
                <w:b/>
                <w:bCs/>
                <w:sz w:val="20"/>
                <w:szCs w:val="20"/>
              </w:rPr>
            </w:pPr>
          </w:p>
          <w:p w14:paraId="391132F4"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Mettre en place l’équipe CES</w:t>
            </w:r>
          </w:p>
          <w:p w14:paraId="63DC990C"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s’inscrire dans les stratégies nationales et régionales.</w:t>
            </w:r>
          </w:p>
          <w:p w14:paraId="20E85C78"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Définir les processus internes à l’équipe</w:t>
            </w:r>
          </w:p>
          <w:p w14:paraId="0D302BC8"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Définir les processus au sein du périmètre SOCLE3 du DP²N en collaboration avec le responsable du périmètre</w:t>
            </w:r>
          </w:p>
          <w:p w14:paraId="0C0C5660" w14:textId="59014A0E"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Encadrer hiérarchiquement et fonctionnellement l’équipe CES</w:t>
            </w:r>
          </w:p>
          <w:p w14:paraId="505A55A0"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Piloter l’activité de l’équipe, notamment mettre en place des indicateurs de pilotage</w:t>
            </w:r>
          </w:p>
          <w:p w14:paraId="3493B02B"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 xml:space="preserve">Participer à la constitution de la feuille de route annuelle de l’équipe (collecte des éléments auprès des ingénieurs de l’équipe, rédaction du plan de charge de l’équipe pour l’année N+1, rédaction du </w:t>
            </w:r>
            <w:r>
              <w:rPr>
                <w:rFonts w:ascii="Arial" w:hAnsi="Arial" w:cs="Arial"/>
                <w:sz w:val="20"/>
                <w:szCs w:val="20"/>
              </w:rPr>
              <w:lastRenderedPageBreak/>
              <w:t>bilan annuel pour alimenter les rapports d’activité du CNS, consolidation, chiffrage financier des besoins en prestation, construction de l'argumentaire...)</w:t>
            </w:r>
          </w:p>
          <w:p w14:paraId="20DA41AE" w14:textId="2182EE8D"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Anticiper et impulser l’accompagnement du changement et y contribuer : mise en place d’une communication, remontée des irritants</w:t>
            </w:r>
          </w:p>
          <w:p w14:paraId="701684CD"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Manager les équipes dans leur diversité (évolution des métiers, développement des compétences…)</w:t>
            </w:r>
          </w:p>
          <w:p w14:paraId="2AF1AF73"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Impulser et développer une démarche qualité avec la mise en place notamment d'indicateurs de qualité.</w:t>
            </w:r>
          </w:p>
          <w:p w14:paraId="14E495BD"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Animer/suivre les travaux des métiers de l’exploitation au sein de la mission nationale : homogénéisation des pratiques, développement une culture commune, accueil et formation des nouveaux arrivants, prise de décision, remontée d’alerte auprès de la DNE…</w:t>
            </w:r>
          </w:p>
          <w:p w14:paraId="205127AA"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Conduire les entretiens de recrutements et exercer l’autorité hiérarchique (congés, entretiens professionnels, remontée de l’activité dans le tableau de bord nationale (TBN) …)</w:t>
            </w:r>
          </w:p>
          <w:p w14:paraId="646B5A7B" w14:textId="77777777" w:rsidR="00B80192" w:rsidRDefault="00B80192">
            <w:pPr>
              <w:pStyle w:val="Paragraphedeliste"/>
              <w:jc w:val="both"/>
              <w:rPr>
                <w:rFonts w:ascii="Arial" w:hAnsi="Arial" w:cs="Arial"/>
                <w:sz w:val="20"/>
                <w:szCs w:val="20"/>
              </w:rPr>
            </w:pPr>
          </w:p>
          <w:p w14:paraId="057B0398" w14:textId="77777777" w:rsidR="00B80192" w:rsidRDefault="008C5FD4">
            <w:pPr>
              <w:rPr>
                <w:rFonts w:ascii="Arial" w:hAnsi="Arial" w:cs="Arial"/>
                <w:b/>
                <w:bCs/>
                <w:sz w:val="20"/>
                <w:szCs w:val="20"/>
              </w:rPr>
            </w:pPr>
            <w:r>
              <w:rPr>
                <w:rFonts w:ascii="Arial" w:hAnsi="Arial" w:cs="Arial"/>
                <w:b/>
                <w:bCs/>
                <w:sz w:val="20"/>
                <w:szCs w:val="20"/>
              </w:rPr>
              <w:t>Niveau opérationnel</w:t>
            </w:r>
          </w:p>
          <w:p w14:paraId="5B4588B4" w14:textId="77777777" w:rsidR="00B80192" w:rsidRDefault="00B80192">
            <w:pPr>
              <w:rPr>
                <w:rFonts w:ascii="Arial" w:hAnsi="Arial" w:cs="Arial"/>
                <w:b/>
                <w:bCs/>
                <w:sz w:val="20"/>
                <w:szCs w:val="20"/>
              </w:rPr>
            </w:pPr>
          </w:p>
          <w:p w14:paraId="159A3ADC"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Représenter le CES lors des réunions avec la DNE</w:t>
            </w:r>
          </w:p>
          <w:p w14:paraId="58D0B8C0" w14:textId="77777777"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S’assurer du maintien en condition opérationnelle des projets confiés à l’équipe</w:t>
            </w:r>
          </w:p>
          <w:p w14:paraId="5A4C8BBE" w14:textId="1BF4CACB"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En lien avec les chefs de projets nationaux, planifier les périodes de mises en production des versions dans un soucis de continuité du service et de limitation de l’impact sur l’utilisateur final</w:t>
            </w:r>
            <w:r w:rsidR="00EE50B7">
              <w:rPr>
                <w:rFonts w:ascii="Arial" w:hAnsi="Arial" w:cs="Arial"/>
                <w:sz w:val="20"/>
                <w:szCs w:val="20"/>
              </w:rPr>
              <w:t>.</w:t>
            </w:r>
          </w:p>
          <w:p w14:paraId="19149EE5" w14:textId="67E7FA75" w:rsidR="00EE50B7" w:rsidRDefault="00EE50B7" w:rsidP="00B8372C">
            <w:pPr>
              <w:pStyle w:val="Paragraphedeliste"/>
              <w:numPr>
                <w:ilvl w:val="0"/>
                <w:numId w:val="1"/>
              </w:numPr>
              <w:rPr>
                <w:rFonts w:ascii="Arial" w:hAnsi="Arial" w:cs="Arial"/>
                <w:sz w:val="20"/>
                <w:szCs w:val="20"/>
              </w:rPr>
            </w:pPr>
            <w:r>
              <w:rPr>
                <w:rFonts w:ascii="Arial" w:hAnsi="Arial" w:cs="Arial"/>
                <w:sz w:val="20"/>
                <w:szCs w:val="20"/>
              </w:rPr>
              <w:t>Garantir le respect des plannings convenus pour les mises à jour et les arrêts de services planifiés.</w:t>
            </w:r>
          </w:p>
          <w:p w14:paraId="3CCF3205" w14:textId="12EF3F3A" w:rsidR="00B80192" w:rsidRDefault="008C5FD4" w:rsidP="00B8372C">
            <w:pPr>
              <w:pStyle w:val="Paragraphedeliste"/>
              <w:numPr>
                <w:ilvl w:val="0"/>
                <w:numId w:val="1"/>
              </w:numPr>
              <w:rPr>
                <w:rFonts w:ascii="Arial" w:hAnsi="Arial" w:cs="Arial"/>
                <w:sz w:val="20"/>
                <w:szCs w:val="20"/>
              </w:rPr>
            </w:pPr>
            <w:r>
              <w:rPr>
                <w:rFonts w:ascii="Arial" w:hAnsi="Arial" w:cs="Arial"/>
                <w:sz w:val="20"/>
                <w:szCs w:val="20"/>
              </w:rPr>
              <w:t>Mobiliser et gérer les moyens sur son périmètre (budget, ressources humaines, techniques, sous-traitance…)</w:t>
            </w:r>
          </w:p>
          <w:p w14:paraId="7F595FAB" w14:textId="3A11BE16" w:rsidR="00B8372C" w:rsidRPr="00B8372C" w:rsidRDefault="00B8372C" w:rsidP="00B8372C">
            <w:pPr>
              <w:pStyle w:val="Paragraphedeliste"/>
              <w:numPr>
                <w:ilvl w:val="0"/>
                <w:numId w:val="1"/>
              </w:numPr>
              <w:rPr>
                <w:rFonts w:ascii="Arial" w:hAnsi="Arial" w:cs="Arial"/>
                <w:sz w:val="20"/>
                <w:szCs w:val="20"/>
              </w:rPr>
            </w:pPr>
            <w:r>
              <w:rPr>
                <w:rFonts w:ascii="Arial" w:hAnsi="Arial" w:cs="Arial"/>
                <w:sz w:val="20"/>
                <w:szCs w:val="20"/>
              </w:rPr>
              <w:t>T</w:t>
            </w:r>
            <w:r w:rsidRPr="00F420BE">
              <w:rPr>
                <w:rFonts w:ascii="Arial" w:hAnsi="Arial" w:cs="Arial"/>
                <w:sz w:val="20"/>
                <w:szCs w:val="20"/>
              </w:rPr>
              <w:t>out mettre en œuvre au niveau des processus et des techniques pour garantir la sécurité des données exploités au sein des SI</w:t>
            </w:r>
          </w:p>
          <w:p w14:paraId="73BED017" w14:textId="77777777" w:rsidR="00B80192" w:rsidRDefault="00B80192">
            <w:pPr>
              <w:jc w:val="both"/>
              <w:rPr>
                <w:rFonts w:ascii="Arial" w:hAnsi="Arial" w:cs="Arial"/>
                <w:sz w:val="20"/>
                <w:szCs w:val="20"/>
              </w:rPr>
            </w:pPr>
          </w:p>
        </w:tc>
      </w:tr>
      <w:tr w:rsidR="00B80192" w14:paraId="68B64F9D" w14:textId="77777777">
        <w:trPr>
          <w:trHeight w:val="333"/>
        </w:trPr>
        <w:tc>
          <w:tcPr>
            <w:tcW w:w="99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10FDDA1" w14:textId="77777777" w:rsidR="00B80192" w:rsidRDefault="008C5FD4">
            <w:pPr>
              <w:pStyle w:val="Titre3"/>
              <w:jc w:val="center"/>
              <w:rPr>
                <w:rFonts w:ascii="Arial" w:hAnsi="Arial" w:cs="Arial"/>
                <w:sz w:val="20"/>
                <w:szCs w:val="20"/>
              </w:rPr>
            </w:pPr>
            <w:r>
              <w:rPr>
                <w:rFonts w:ascii="Arial" w:hAnsi="Arial" w:cs="Arial"/>
                <w:sz w:val="20"/>
                <w:szCs w:val="20"/>
              </w:rPr>
              <w:lastRenderedPageBreak/>
              <w:t>Compétences</w:t>
            </w:r>
          </w:p>
        </w:tc>
      </w:tr>
      <w:tr w:rsidR="00B80192" w14:paraId="73744BCB" w14:textId="77777777">
        <w:trPr>
          <w:trHeight w:val="677"/>
        </w:trPr>
        <w:tc>
          <w:tcPr>
            <w:tcW w:w="9923" w:type="dxa"/>
            <w:tcBorders>
              <w:top w:val="single" w:sz="4" w:space="0" w:color="000000"/>
              <w:left w:val="single" w:sz="4" w:space="0" w:color="000000"/>
              <w:bottom w:val="single" w:sz="4" w:space="0" w:color="000000"/>
              <w:right w:val="single" w:sz="4" w:space="0" w:color="000000"/>
            </w:tcBorders>
          </w:tcPr>
          <w:p w14:paraId="351929FB" w14:textId="77777777" w:rsidR="00B80192" w:rsidRDefault="00B80192">
            <w:pPr>
              <w:widowControl w:val="0"/>
              <w:jc w:val="right"/>
              <w:rPr>
                <w:rFonts w:ascii="Arial" w:hAnsi="Arial" w:cs="Arial"/>
                <w:b/>
                <w:bCs/>
                <w:sz w:val="20"/>
                <w:szCs w:val="20"/>
                <w:highlight w:val="yellow"/>
              </w:rPr>
            </w:pPr>
          </w:p>
          <w:p w14:paraId="216C43E6" w14:textId="77777777" w:rsidR="00B80192" w:rsidRDefault="008C5FD4">
            <w:pPr>
              <w:widowControl w:val="0"/>
              <w:ind w:right="170"/>
              <w:jc w:val="both"/>
              <w:rPr>
                <w:rFonts w:ascii="Arial" w:hAnsi="Arial" w:cs="Arial"/>
                <w:b/>
                <w:sz w:val="20"/>
                <w:szCs w:val="20"/>
              </w:rPr>
            </w:pPr>
            <w:r>
              <w:rPr>
                <w:rFonts w:ascii="Arial" w:hAnsi="Arial" w:cs="Arial"/>
                <w:b/>
                <w:sz w:val="20"/>
                <w:szCs w:val="20"/>
              </w:rPr>
              <w:t>Principales</w:t>
            </w:r>
          </w:p>
          <w:p w14:paraId="51758D7E"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Architecture et l'environnement technique du système d'information (connaissance approfondie)</w:t>
            </w:r>
          </w:p>
          <w:p w14:paraId="25C20ACB"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Normes d'exploitation (connaissance approfondie)</w:t>
            </w:r>
          </w:p>
          <w:p w14:paraId="2024D66E"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Performance et métrologie</w:t>
            </w:r>
          </w:p>
          <w:p w14:paraId="4042F4C8"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Sécurité des systèmes d'information et de communication (connaissance approfondie)</w:t>
            </w:r>
          </w:p>
          <w:p w14:paraId="63B566AF"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Méthodes, outils, normes et procédures de la qualité</w:t>
            </w:r>
          </w:p>
          <w:p w14:paraId="41313319"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Systèmes d'information</w:t>
            </w:r>
          </w:p>
          <w:p w14:paraId="178212A9" w14:textId="77777777" w:rsidR="00B80192" w:rsidRDefault="008C5FD4">
            <w:pPr>
              <w:pStyle w:val="Paragraphedeliste"/>
              <w:numPr>
                <w:ilvl w:val="0"/>
                <w:numId w:val="1"/>
              </w:numPr>
              <w:jc w:val="both"/>
              <w:rPr>
                <w:rFonts w:ascii="Arial" w:hAnsi="Arial" w:cs="Arial"/>
                <w:sz w:val="20"/>
                <w:szCs w:val="20"/>
              </w:rPr>
            </w:pPr>
            <w:r>
              <w:rPr>
                <w:rFonts w:ascii="Arial" w:hAnsi="Arial" w:cs="Arial"/>
                <w:sz w:val="20"/>
                <w:szCs w:val="20"/>
              </w:rPr>
              <w:t>Processus métiers</w:t>
            </w:r>
          </w:p>
          <w:p w14:paraId="0AF5A287" w14:textId="77777777" w:rsidR="00B80192" w:rsidRDefault="008C5FD4">
            <w:pPr>
              <w:keepNext/>
              <w:spacing w:before="60"/>
              <w:ind w:right="170"/>
              <w:jc w:val="both"/>
              <w:rPr>
                <w:rFonts w:ascii="Arial" w:hAnsi="Arial" w:cs="Arial"/>
                <w:b/>
                <w:sz w:val="20"/>
                <w:szCs w:val="20"/>
              </w:rPr>
            </w:pPr>
            <w:r>
              <w:rPr>
                <w:rFonts w:ascii="Arial" w:hAnsi="Arial" w:cs="Arial"/>
                <w:b/>
                <w:sz w:val="20"/>
                <w:szCs w:val="20"/>
              </w:rPr>
              <w:lastRenderedPageBreak/>
              <w:t>Opérationnelles</w:t>
            </w:r>
          </w:p>
          <w:p w14:paraId="0C68C753"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Anticiper les évolutions fonctionnelles et techniques</w:t>
            </w:r>
          </w:p>
          <w:p w14:paraId="2AB36A0F"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Modéliser et concevoir les architectures techniques du système d'information</w:t>
            </w:r>
          </w:p>
          <w:p w14:paraId="3FF8900D"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Évaluer les risques SIC</w:t>
            </w:r>
          </w:p>
          <w:p w14:paraId="3DBB0AF4"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Piloter un projet</w:t>
            </w:r>
          </w:p>
          <w:p w14:paraId="4BA01060"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Assurer une veille technologique</w:t>
            </w:r>
          </w:p>
          <w:p w14:paraId="56A115A1"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Élaborer un cahier des charges</w:t>
            </w:r>
          </w:p>
          <w:p w14:paraId="7CC7AAC2"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Rédiger des clauses techniques</w:t>
            </w:r>
          </w:p>
          <w:p w14:paraId="12EEDC8D"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Encadrer / Animer une équipe</w:t>
            </w:r>
          </w:p>
          <w:p w14:paraId="708FBB4D" w14:textId="77777777" w:rsidR="00B80192" w:rsidRDefault="008C5FD4">
            <w:pPr>
              <w:pStyle w:val="Paragraphedeliste"/>
              <w:keepNext/>
              <w:numPr>
                <w:ilvl w:val="0"/>
                <w:numId w:val="3"/>
              </w:numPr>
              <w:spacing w:before="40"/>
              <w:ind w:right="170"/>
              <w:jc w:val="both"/>
              <w:rPr>
                <w:rFonts w:ascii="Arial" w:hAnsi="Arial" w:cs="Arial"/>
                <w:sz w:val="20"/>
                <w:szCs w:val="20"/>
              </w:rPr>
            </w:pPr>
            <w:r>
              <w:rPr>
                <w:rFonts w:ascii="Arial" w:hAnsi="Arial" w:cs="Arial"/>
                <w:sz w:val="20"/>
                <w:szCs w:val="20"/>
              </w:rPr>
              <w:t>Animer un réseau / un groupe</w:t>
            </w:r>
          </w:p>
          <w:p w14:paraId="55116E02" w14:textId="77777777" w:rsidR="00B80192" w:rsidRDefault="00B80192">
            <w:pPr>
              <w:pStyle w:val="Paragraphedeliste"/>
              <w:keepNext/>
              <w:spacing w:before="40"/>
              <w:ind w:right="170"/>
              <w:jc w:val="both"/>
              <w:rPr>
                <w:rFonts w:ascii="Arial" w:hAnsi="Arial" w:cs="Arial"/>
                <w:sz w:val="20"/>
                <w:szCs w:val="20"/>
              </w:rPr>
            </w:pPr>
          </w:p>
          <w:p w14:paraId="18B63871" w14:textId="77777777" w:rsidR="00B80192" w:rsidRDefault="008C5FD4">
            <w:pPr>
              <w:keepNext/>
              <w:spacing w:before="60"/>
              <w:ind w:right="170"/>
              <w:jc w:val="both"/>
              <w:rPr>
                <w:rFonts w:ascii="Arial" w:hAnsi="Arial" w:cs="Arial"/>
                <w:sz w:val="20"/>
                <w:szCs w:val="20"/>
              </w:rPr>
            </w:pPr>
            <w:r>
              <w:rPr>
                <w:rFonts w:ascii="Arial" w:hAnsi="Arial" w:cs="Arial"/>
                <w:b/>
                <w:sz w:val="20"/>
                <w:szCs w:val="20"/>
              </w:rPr>
              <w:t>Savoir-être</w:t>
            </w:r>
          </w:p>
          <w:p w14:paraId="21A0083E"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Bon relationnel, capacité à conduire les changements (techniques, organisationnels)</w:t>
            </w:r>
          </w:p>
          <w:p w14:paraId="7C6BC576" w14:textId="2DD29618" w:rsidR="00EE50B7" w:rsidRDefault="00EE50B7" w:rsidP="00EE50B7">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Ecoute et bienveillance</w:t>
            </w:r>
          </w:p>
          <w:p w14:paraId="02D4F129" w14:textId="0DEAD028" w:rsidR="00EE50B7" w:rsidRPr="00EE50B7" w:rsidRDefault="00EE50B7" w:rsidP="00EE50B7">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Exemplarité</w:t>
            </w:r>
          </w:p>
          <w:p w14:paraId="1368E70D" w14:textId="49803F8B"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Créativité / Sens de l'innovation</w:t>
            </w:r>
          </w:p>
          <w:p w14:paraId="3A749DDD"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Capacité de décision</w:t>
            </w:r>
          </w:p>
          <w:p w14:paraId="26D8ED58"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Capacité de conviction</w:t>
            </w:r>
          </w:p>
          <w:p w14:paraId="6B161C70"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Capacité de prospective</w:t>
            </w:r>
          </w:p>
          <w:p w14:paraId="4A4DDBDD"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Capacité à développer une vision stratégique</w:t>
            </w:r>
          </w:p>
          <w:p w14:paraId="27F88BC6"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Réactivité / Adaptation</w:t>
            </w:r>
          </w:p>
          <w:p w14:paraId="0516E048" w14:textId="77777777" w:rsidR="00B80192" w:rsidRDefault="008C5FD4">
            <w:pPr>
              <w:pStyle w:val="Paragraphedeliste"/>
              <w:keepNext/>
              <w:numPr>
                <w:ilvl w:val="0"/>
                <w:numId w:val="4"/>
              </w:numPr>
              <w:spacing w:before="60"/>
              <w:ind w:right="170"/>
              <w:jc w:val="both"/>
              <w:rPr>
                <w:rFonts w:ascii="Arial" w:hAnsi="Arial" w:cs="Arial"/>
                <w:sz w:val="20"/>
                <w:szCs w:val="20"/>
              </w:rPr>
            </w:pPr>
            <w:r>
              <w:rPr>
                <w:rFonts w:ascii="Arial" w:hAnsi="Arial" w:cs="Arial"/>
                <w:sz w:val="20"/>
                <w:szCs w:val="20"/>
              </w:rPr>
              <w:t>Sens de l'organisation</w:t>
            </w:r>
          </w:p>
          <w:p w14:paraId="59A6EA38" w14:textId="77777777" w:rsidR="00B80192" w:rsidRDefault="00B80192">
            <w:pPr>
              <w:keepNext/>
              <w:spacing w:before="60"/>
              <w:ind w:right="170"/>
              <w:jc w:val="both"/>
              <w:rPr>
                <w:rFonts w:ascii="Arial" w:hAnsi="Arial" w:cs="Arial"/>
                <w:sz w:val="20"/>
                <w:szCs w:val="20"/>
                <w:highlight w:val="yellow"/>
              </w:rPr>
            </w:pPr>
          </w:p>
        </w:tc>
      </w:tr>
      <w:tr w:rsidR="00B80192" w14:paraId="1F186E28" w14:textId="77777777">
        <w:trPr>
          <w:trHeight w:val="677"/>
        </w:trPr>
        <w:tc>
          <w:tcPr>
            <w:tcW w:w="9923" w:type="dxa"/>
            <w:tcBorders>
              <w:top w:val="single" w:sz="4" w:space="0" w:color="000000"/>
              <w:left w:val="single" w:sz="4" w:space="0" w:color="000000"/>
              <w:bottom w:val="single" w:sz="4" w:space="0" w:color="000000"/>
              <w:right w:val="single" w:sz="4" w:space="0" w:color="000000"/>
            </w:tcBorders>
          </w:tcPr>
          <w:p w14:paraId="4F8CA8B3" w14:textId="77777777" w:rsidR="00B80192" w:rsidRDefault="008C5FD4">
            <w:pPr>
              <w:keepNext/>
              <w:spacing w:before="40"/>
              <w:ind w:right="170"/>
              <w:jc w:val="both"/>
              <w:rPr>
                <w:rFonts w:ascii="Arial" w:hAnsi="Arial" w:cs="Arial"/>
                <w:b/>
                <w:sz w:val="20"/>
                <w:szCs w:val="20"/>
              </w:rPr>
            </w:pPr>
            <w:r>
              <w:rPr>
                <w:rFonts w:ascii="Arial" w:hAnsi="Arial" w:cs="Arial"/>
                <w:b/>
                <w:sz w:val="20"/>
                <w:szCs w:val="20"/>
              </w:rPr>
              <w:lastRenderedPageBreak/>
              <w:t>Formation et expérience requise :</w:t>
            </w:r>
          </w:p>
          <w:p w14:paraId="6230C1E7" w14:textId="69EBB016" w:rsidR="00B80192" w:rsidRDefault="00F63A1A">
            <w:pPr>
              <w:keepNext/>
              <w:spacing w:before="60"/>
              <w:ind w:right="170"/>
              <w:jc w:val="both"/>
              <w:rPr>
                <w:rFonts w:ascii="Arial" w:hAnsi="Arial" w:cs="Arial"/>
                <w:sz w:val="20"/>
                <w:szCs w:val="20"/>
              </w:rPr>
            </w:pPr>
            <w:r>
              <w:rPr>
                <w:rFonts w:ascii="Arial" w:hAnsi="Arial" w:cs="Arial"/>
                <w:sz w:val="20"/>
                <w:szCs w:val="20"/>
              </w:rPr>
              <w:t>I</w:t>
            </w:r>
            <w:r w:rsidR="008C5FD4">
              <w:rPr>
                <w:rFonts w:ascii="Arial" w:hAnsi="Arial" w:cs="Arial"/>
                <w:sz w:val="20"/>
                <w:szCs w:val="20"/>
              </w:rPr>
              <w:t>ngénieur ou équivalent universitaire, une expérience avérée et réussie sur un poste à responsabilité au sein d’une DSI serait un atout.</w:t>
            </w:r>
          </w:p>
          <w:p w14:paraId="038BA3D2" w14:textId="77777777" w:rsidR="00B80192" w:rsidRDefault="00B80192">
            <w:pPr>
              <w:keepNext/>
              <w:rPr>
                <w:rFonts w:ascii="Arial" w:hAnsi="Arial" w:cs="Arial"/>
                <w:b/>
                <w:bCs/>
                <w:sz w:val="20"/>
                <w:szCs w:val="20"/>
              </w:rPr>
            </w:pPr>
          </w:p>
        </w:tc>
      </w:tr>
      <w:tr w:rsidR="00B80192" w14:paraId="3EEFAC25" w14:textId="77777777">
        <w:trPr>
          <w:trHeight w:val="333"/>
        </w:trPr>
        <w:tc>
          <w:tcPr>
            <w:tcW w:w="99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746B739" w14:textId="77777777" w:rsidR="00B80192" w:rsidRDefault="008C5FD4">
            <w:pPr>
              <w:pStyle w:val="Titre3"/>
              <w:jc w:val="center"/>
              <w:rPr>
                <w:rFonts w:ascii="Arial" w:hAnsi="Arial" w:cs="Arial"/>
                <w:sz w:val="20"/>
                <w:szCs w:val="20"/>
              </w:rPr>
            </w:pPr>
            <w:r>
              <w:rPr>
                <w:rFonts w:ascii="Arial" w:hAnsi="Arial" w:cs="Arial"/>
                <w:sz w:val="20"/>
                <w:szCs w:val="20"/>
              </w:rPr>
              <w:t>Conditions particulières d’exercice</w:t>
            </w:r>
          </w:p>
        </w:tc>
      </w:tr>
      <w:tr w:rsidR="00B80192" w14:paraId="05DEC089" w14:textId="77777777">
        <w:trPr>
          <w:trHeight w:val="690"/>
        </w:trPr>
        <w:tc>
          <w:tcPr>
            <w:tcW w:w="9923" w:type="dxa"/>
            <w:tcBorders>
              <w:top w:val="single" w:sz="4" w:space="0" w:color="000000"/>
              <w:left w:val="single" w:sz="4" w:space="0" w:color="000000"/>
              <w:bottom w:val="single" w:sz="4" w:space="0" w:color="000000"/>
              <w:right w:val="single" w:sz="4" w:space="0" w:color="000000"/>
            </w:tcBorders>
            <w:vAlign w:val="center"/>
          </w:tcPr>
          <w:p w14:paraId="0BABE841" w14:textId="77777777" w:rsidR="00B80192" w:rsidRDefault="008C5FD4">
            <w:pPr>
              <w:pStyle w:val="Paragraphedeliste"/>
              <w:keepNext/>
              <w:numPr>
                <w:ilvl w:val="0"/>
                <w:numId w:val="2"/>
              </w:numPr>
              <w:spacing w:before="60"/>
              <w:ind w:right="170"/>
              <w:jc w:val="both"/>
              <w:rPr>
                <w:rFonts w:ascii="Arial" w:hAnsi="Arial" w:cs="Arial"/>
                <w:sz w:val="20"/>
                <w:szCs w:val="20"/>
              </w:rPr>
            </w:pPr>
            <w:r>
              <w:rPr>
                <w:rFonts w:ascii="Arial" w:hAnsi="Arial" w:cs="Arial"/>
                <w:sz w:val="20"/>
                <w:szCs w:val="20"/>
              </w:rPr>
              <w:t>Expérience confirmée dans les systèmes d’information et le numérique</w:t>
            </w:r>
          </w:p>
          <w:p w14:paraId="5CF9ACCD" w14:textId="5E8BEBAD" w:rsidR="00B80192" w:rsidRDefault="008C5FD4">
            <w:pPr>
              <w:pStyle w:val="Paragraphedeliste"/>
              <w:keepNext/>
              <w:numPr>
                <w:ilvl w:val="0"/>
                <w:numId w:val="2"/>
              </w:numPr>
              <w:spacing w:before="60"/>
              <w:ind w:right="170"/>
              <w:jc w:val="both"/>
              <w:rPr>
                <w:rFonts w:ascii="Arial" w:hAnsi="Arial" w:cs="Arial"/>
                <w:sz w:val="20"/>
                <w:szCs w:val="20"/>
              </w:rPr>
            </w:pPr>
            <w:r>
              <w:rPr>
                <w:rFonts w:ascii="Arial" w:hAnsi="Arial" w:cs="Arial"/>
                <w:sz w:val="20"/>
                <w:szCs w:val="20"/>
              </w:rPr>
              <w:t>Disponibilité et réactivité</w:t>
            </w:r>
            <w:r w:rsidR="00B35C2D">
              <w:rPr>
                <w:rFonts w:ascii="Arial" w:hAnsi="Arial" w:cs="Arial"/>
                <w:sz w:val="20"/>
                <w:szCs w:val="20"/>
              </w:rPr>
              <w:t xml:space="preserve"> (astreintes en heures non ouvrées possibles)</w:t>
            </w:r>
          </w:p>
          <w:p w14:paraId="199A04DE" w14:textId="77777777" w:rsidR="00B80192" w:rsidRDefault="008C5FD4">
            <w:pPr>
              <w:pStyle w:val="Paragraphedeliste"/>
              <w:keepNext/>
              <w:numPr>
                <w:ilvl w:val="0"/>
                <w:numId w:val="2"/>
              </w:numPr>
              <w:spacing w:before="60"/>
              <w:ind w:right="170"/>
              <w:jc w:val="both"/>
              <w:rPr>
                <w:rFonts w:ascii="Arial" w:hAnsi="Arial" w:cs="Arial"/>
                <w:sz w:val="20"/>
                <w:szCs w:val="20"/>
              </w:rPr>
            </w:pPr>
            <w:r>
              <w:rPr>
                <w:rFonts w:ascii="Arial" w:hAnsi="Arial" w:cs="Arial"/>
                <w:sz w:val="20"/>
                <w:szCs w:val="20"/>
              </w:rPr>
              <w:t>Appétence forte pour le développement des technologies numériques et leur application aux usages</w:t>
            </w:r>
          </w:p>
          <w:p w14:paraId="44B96FDF" w14:textId="77777777" w:rsidR="00B80192" w:rsidRDefault="008C5FD4">
            <w:pPr>
              <w:pStyle w:val="Paragraphedeliste"/>
              <w:keepNext/>
              <w:numPr>
                <w:ilvl w:val="0"/>
                <w:numId w:val="2"/>
              </w:numPr>
              <w:spacing w:before="60"/>
              <w:ind w:right="170"/>
              <w:jc w:val="both"/>
              <w:rPr>
                <w:rFonts w:ascii="Arial" w:hAnsi="Arial" w:cs="Arial"/>
                <w:sz w:val="20"/>
                <w:szCs w:val="20"/>
              </w:rPr>
            </w:pPr>
            <w:r>
              <w:rPr>
                <w:rFonts w:ascii="Arial" w:hAnsi="Arial" w:cs="Arial"/>
                <w:sz w:val="20"/>
                <w:szCs w:val="20"/>
              </w:rPr>
              <w:t>Lieu d’exercice essentiellement sur le site de Dijon mais des déplacements ponctuels sont à prévoir sur le site de Besançon et/ou à Paris pour les rencontres avec la DNE.</w:t>
            </w:r>
          </w:p>
          <w:p w14:paraId="190592D5" w14:textId="77777777" w:rsidR="00B80192" w:rsidRDefault="00B80192">
            <w:pPr>
              <w:rPr>
                <w:rFonts w:ascii="Arial" w:hAnsi="Arial" w:cs="Arial"/>
                <w:b/>
                <w:bCs/>
                <w:sz w:val="16"/>
                <w:szCs w:val="16"/>
              </w:rPr>
            </w:pPr>
          </w:p>
        </w:tc>
      </w:tr>
    </w:tbl>
    <w:p w14:paraId="33291013" w14:textId="77777777" w:rsidR="00B80192" w:rsidRDefault="00B80192">
      <w:pPr>
        <w:rPr>
          <w:rFonts w:ascii="Arial" w:hAnsi="Arial" w:cs="Arial"/>
          <w:sz w:val="4"/>
          <w:szCs w:val="4"/>
        </w:rPr>
      </w:pPr>
    </w:p>
    <w:sectPr w:rsidR="00B80192">
      <w:headerReference w:type="default" r:id="rId9"/>
      <w:footerReference w:type="default" r:id="rId10"/>
      <w:pgSz w:w="11906" w:h="16838"/>
      <w:pgMar w:top="766" w:right="1134" w:bottom="992" w:left="113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AC9F" w14:textId="77777777" w:rsidR="00744958" w:rsidRDefault="00744958">
      <w:r>
        <w:separator/>
      </w:r>
    </w:p>
  </w:endnote>
  <w:endnote w:type="continuationSeparator" w:id="0">
    <w:p w14:paraId="7DAC4C2A" w14:textId="77777777" w:rsidR="00744958" w:rsidRDefault="0074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noto sans devanagari">
    <w:altName w:val="Calibri"/>
    <w:charset w:val="00"/>
    <w:family w:val="auto"/>
    <w:pitch w:val="default"/>
  </w:font>
  <w:font w:name="Noto Serif">
    <w:charset w:val="00"/>
    <w:family w:val="roman"/>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C6F9" w14:textId="77777777" w:rsidR="00B80192" w:rsidRDefault="008C5FD4">
    <w:pPr>
      <w:tabs>
        <w:tab w:val="center" w:pos="4536"/>
        <w:tab w:val="right" w:pos="9072"/>
      </w:tabs>
      <w:jc w:val="right"/>
      <w:rPr>
        <w:rFonts w:ascii="Arial" w:hAnsi="Arial" w:cs="Arial"/>
        <w:sz w:val="20"/>
        <w:szCs w:val="20"/>
      </w:rPr>
    </w:pPr>
    <w:r>
      <w:rPr>
        <w:rFonts w:ascii="Arial" w:hAnsi="Arial" w:cs="Arial"/>
        <w:sz w:val="20"/>
        <w:szCs w:val="20"/>
      </w:rPr>
      <w:t>DSI-IA RABFC - Fiche de poste – Responsable CES Scolarité Santé Sociale</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373" w14:textId="77777777" w:rsidR="00744958" w:rsidRDefault="00744958">
      <w:r>
        <w:separator/>
      </w:r>
    </w:p>
  </w:footnote>
  <w:footnote w:type="continuationSeparator" w:id="0">
    <w:p w14:paraId="25348CDD" w14:textId="77777777" w:rsidR="00744958" w:rsidRDefault="0074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808" w14:textId="77777777" w:rsidR="00B80192" w:rsidRDefault="00B80192">
    <w:pPr>
      <w:ind w:left="-284"/>
      <w:jc w:val="right"/>
    </w:pPr>
  </w:p>
  <w:p w14:paraId="0A97DBDF" w14:textId="77777777" w:rsidR="00B80192" w:rsidRDefault="00B80192">
    <w:pPr>
      <w:ind w:left="-284"/>
      <w:jc w:val="right"/>
    </w:pPr>
  </w:p>
  <w:p w14:paraId="7EDABFFE" w14:textId="77777777" w:rsidR="00B80192" w:rsidRDefault="00B80192">
    <w:pPr>
      <w:ind w:left="-284"/>
      <w:jc w:val="right"/>
    </w:pPr>
  </w:p>
  <w:p w14:paraId="29046624" w14:textId="77777777" w:rsidR="00B80192" w:rsidRDefault="00B80192">
    <w:pPr>
      <w:ind w:left="-284"/>
      <w:jc w:val="right"/>
    </w:pPr>
  </w:p>
  <w:p w14:paraId="28CF3817" w14:textId="77777777" w:rsidR="00B80192" w:rsidRDefault="008C5FD4">
    <w:pPr>
      <w:ind w:left="-284" w:right="-427"/>
      <w:jc w:val="right"/>
      <w:rPr>
        <w:b/>
      </w:rPr>
    </w:pPr>
    <w:r>
      <w:rPr>
        <w:noProof/>
      </w:rPr>
      <mc:AlternateContent>
        <mc:Choice Requires="wpg">
          <w:drawing>
            <wp:anchor distT="0" distB="0" distL="114300" distR="114300" simplePos="0" relativeHeight="4" behindDoc="1" locked="0" layoutInCell="0" allowOverlap="1" wp14:anchorId="46CF3762" wp14:editId="168C826C">
              <wp:simplePos x="0" y="0"/>
              <wp:positionH relativeFrom="page">
                <wp:posOffset>3240405</wp:posOffset>
              </wp:positionH>
              <wp:positionV relativeFrom="page">
                <wp:posOffset>360045</wp:posOffset>
              </wp:positionV>
              <wp:extent cx="1100455" cy="65532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tretch/>
                    </pic:blipFill>
                    <pic:spPr bwMode="auto">
                      <a:xfrm>
                        <a:off x="0" y="0"/>
                        <a:ext cx="1100455" cy="65532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4;o:allowoverlap:true;o:allowincell:false;mso-position-horizontal-relative:page;margin-left:255.1pt;mso-position-horizontal:absolute;mso-position-vertical-relative:page;margin-top:28.3pt;mso-position-vertical:absolute;width:86.6pt;height:51.6pt;" stroked="false">
              <v:path textboxrect="0,0,0,0"/>
              <v:imagedata r:id="rId2" o:title=""/>
            </v:shape>
          </w:pict>
        </mc:Fallback>
      </mc:AlternateContent>
    </w:r>
    <w:r>
      <w:rPr>
        <w:b/>
      </w:rPr>
      <w:t xml:space="preserve">MINISTERE DE L’EDUCATION NATIONALE, DE L’ENSEIGNEMENT SUPERIEUR </w:t>
    </w:r>
  </w:p>
  <w:p w14:paraId="30A788FF" w14:textId="77777777" w:rsidR="00B80192" w:rsidRDefault="008C5FD4">
    <w:pPr>
      <w:ind w:left="-284" w:right="-427"/>
      <w:jc w:val="center"/>
      <w:rPr>
        <w:b/>
      </w:rPr>
    </w:pPr>
    <w:r>
      <w:rPr>
        <w:b/>
      </w:rPr>
      <w:t>ET DE LA RECHERCHE</w:t>
    </w:r>
  </w:p>
  <w:p w14:paraId="263F72C8" w14:textId="77777777" w:rsidR="00B80192" w:rsidRDefault="00B80192">
    <w:pPr>
      <w:ind w:left="-284" w:right="-42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7D"/>
    <w:multiLevelType w:val="hybridMultilevel"/>
    <w:tmpl w:val="57443D3C"/>
    <w:lvl w:ilvl="0" w:tplc="B7A83842">
      <w:start w:val="1"/>
      <w:numFmt w:val="bullet"/>
      <w:lvlText w:val="-"/>
      <w:lvlJc w:val="left"/>
      <w:pPr>
        <w:tabs>
          <w:tab w:val="num" w:pos="0"/>
        </w:tabs>
        <w:ind w:left="720" w:hanging="360"/>
      </w:pPr>
      <w:rPr>
        <w:rFonts w:ascii="Arial" w:hAnsi="Arial" w:cs="Arial" w:hint="default"/>
      </w:rPr>
    </w:lvl>
    <w:lvl w:ilvl="1" w:tplc="9E04ABE0">
      <w:start w:val="1"/>
      <w:numFmt w:val="bullet"/>
      <w:lvlText w:val="o"/>
      <w:lvlJc w:val="left"/>
      <w:pPr>
        <w:tabs>
          <w:tab w:val="num" w:pos="0"/>
        </w:tabs>
        <w:ind w:left="1440" w:hanging="360"/>
      </w:pPr>
      <w:rPr>
        <w:rFonts w:ascii="Courier New" w:hAnsi="Courier New" w:cs="Courier New" w:hint="default"/>
      </w:rPr>
    </w:lvl>
    <w:lvl w:ilvl="2" w:tplc="5F92BBDE">
      <w:start w:val="1"/>
      <w:numFmt w:val="bullet"/>
      <w:lvlText w:val=""/>
      <w:lvlJc w:val="left"/>
      <w:pPr>
        <w:tabs>
          <w:tab w:val="num" w:pos="0"/>
        </w:tabs>
        <w:ind w:left="2160" w:hanging="360"/>
      </w:pPr>
      <w:rPr>
        <w:rFonts w:ascii="Wingdings" w:hAnsi="Wingdings" w:cs="Wingdings" w:hint="default"/>
      </w:rPr>
    </w:lvl>
    <w:lvl w:ilvl="3" w:tplc="CD9A48E6">
      <w:start w:val="1"/>
      <w:numFmt w:val="bullet"/>
      <w:lvlText w:val=""/>
      <w:lvlJc w:val="left"/>
      <w:pPr>
        <w:tabs>
          <w:tab w:val="num" w:pos="0"/>
        </w:tabs>
        <w:ind w:left="2880" w:hanging="360"/>
      </w:pPr>
      <w:rPr>
        <w:rFonts w:ascii="Symbol" w:hAnsi="Symbol" w:cs="Symbol" w:hint="default"/>
      </w:rPr>
    </w:lvl>
    <w:lvl w:ilvl="4" w:tplc="118A60DC">
      <w:start w:val="1"/>
      <w:numFmt w:val="bullet"/>
      <w:lvlText w:val="o"/>
      <w:lvlJc w:val="left"/>
      <w:pPr>
        <w:tabs>
          <w:tab w:val="num" w:pos="0"/>
        </w:tabs>
        <w:ind w:left="3600" w:hanging="360"/>
      </w:pPr>
      <w:rPr>
        <w:rFonts w:ascii="Courier New" w:hAnsi="Courier New" w:cs="Courier New" w:hint="default"/>
      </w:rPr>
    </w:lvl>
    <w:lvl w:ilvl="5" w:tplc="56543BDE">
      <w:start w:val="1"/>
      <w:numFmt w:val="bullet"/>
      <w:lvlText w:val=""/>
      <w:lvlJc w:val="left"/>
      <w:pPr>
        <w:tabs>
          <w:tab w:val="num" w:pos="0"/>
        </w:tabs>
        <w:ind w:left="4320" w:hanging="360"/>
      </w:pPr>
      <w:rPr>
        <w:rFonts w:ascii="Wingdings" w:hAnsi="Wingdings" w:cs="Wingdings" w:hint="default"/>
      </w:rPr>
    </w:lvl>
    <w:lvl w:ilvl="6" w:tplc="39C827E2">
      <w:start w:val="1"/>
      <w:numFmt w:val="bullet"/>
      <w:lvlText w:val=""/>
      <w:lvlJc w:val="left"/>
      <w:pPr>
        <w:tabs>
          <w:tab w:val="num" w:pos="0"/>
        </w:tabs>
        <w:ind w:left="5040" w:hanging="360"/>
      </w:pPr>
      <w:rPr>
        <w:rFonts w:ascii="Symbol" w:hAnsi="Symbol" w:cs="Symbol" w:hint="default"/>
      </w:rPr>
    </w:lvl>
    <w:lvl w:ilvl="7" w:tplc="5AC485B8">
      <w:start w:val="1"/>
      <w:numFmt w:val="bullet"/>
      <w:lvlText w:val="o"/>
      <w:lvlJc w:val="left"/>
      <w:pPr>
        <w:tabs>
          <w:tab w:val="num" w:pos="0"/>
        </w:tabs>
        <w:ind w:left="5760" w:hanging="360"/>
      </w:pPr>
      <w:rPr>
        <w:rFonts w:ascii="Courier New" w:hAnsi="Courier New" w:cs="Courier New" w:hint="default"/>
      </w:rPr>
    </w:lvl>
    <w:lvl w:ilvl="8" w:tplc="685E6A54">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FB2551"/>
    <w:multiLevelType w:val="hybridMultilevel"/>
    <w:tmpl w:val="7B8ABF20"/>
    <w:lvl w:ilvl="0" w:tplc="DE342C5C">
      <w:start w:val="1"/>
      <w:numFmt w:val="bullet"/>
      <w:lvlText w:val="-"/>
      <w:lvlJc w:val="left"/>
      <w:pPr>
        <w:tabs>
          <w:tab w:val="num" w:pos="0"/>
        </w:tabs>
        <w:ind w:left="720" w:hanging="360"/>
      </w:pPr>
      <w:rPr>
        <w:rFonts w:ascii="Times New Roman" w:hAnsi="Times New Roman" w:cs="Times New Roman" w:hint="default"/>
      </w:rPr>
    </w:lvl>
    <w:lvl w:ilvl="1" w:tplc="0DAAB4BA">
      <w:start w:val="1"/>
      <w:numFmt w:val="bullet"/>
      <w:lvlText w:val="o"/>
      <w:lvlJc w:val="left"/>
      <w:pPr>
        <w:tabs>
          <w:tab w:val="num" w:pos="0"/>
        </w:tabs>
        <w:ind w:left="1440" w:hanging="360"/>
      </w:pPr>
      <w:rPr>
        <w:rFonts w:ascii="Courier New" w:hAnsi="Courier New" w:cs="Courier New" w:hint="default"/>
      </w:rPr>
    </w:lvl>
    <w:lvl w:ilvl="2" w:tplc="BE543690">
      <w:start w:val="1"/>
      <w:numFmt w:val="bullet"/>
      <w:lvlText w:val=""/>
      <w:lvlJc w:val="left"/>
      <w:pPr>
        <w:tabs>
          <w:tab w:val="num" w:pos="0"/>
        </w:tabs>
        <w:ind w:left="2160" w:hanging="360"/>
      </w:pPr>
      <w:rPr>
        <w:rFonts w:ascii="Wingdings" w:hAnsi="Wingdings" w:cs="Wingdings" w:hint="default"/>
      </w:rPr>
    </w:lvl>
    <w:lvl w:ilvl="3" w:tplc="A724797A">
      <w:start w:val="1"/>
      <w:numFmt w:val="bullet"/>
      <w:lvlText w:val=""/>
      <w:lvlJc w:val="left"/>
      <w:pPr>
        <w:tabs>
          <w:tab w:val="num" w:pos="0"/>
        </w:tabs>
        <w:ind w:left="2880" w:hanging="360"/>
      </w:pPr>
      <w:rPr>
        <w:rFonts w:ascii="Symbol" w:hAnsi="Symbol" w:cs="Symbol" w:hint="default"/>
      </w:rPr>
    </w:lvl>
    <w:lvl w:ilvl="4" w:tplc="A88A5838">
      <w:start w:val="1"/>
      <w:numFmt w:val="bullet"/>
      <w:lvlText w:val="o"/>
      <w:lvlJc w:val="left"/>
      <w:pPr>
        <w:tabs>
          <w:tab w:val="num" w:pos="0"/>
        </w:tabs>
        <w:ind w:left="3600" w:hanging="360"/>
      </w:pPr>
      <w:rPr>
        <w:rFonts w:ascii="Courier New" w:hAnsi="Courier New" w:cs="Courier New" w:hint="default"/>
      </w:rPr>
    </w:lvl>
    <w:lvl w:ilvl="5" w:tplc="EA02FC8E">
      <w:start w:val="1"/>
      <w:numFmt w:val="bullet"/>
      <w:lvlText w:val=""/>
      <w:lvlJc w:val="left"/>
      <w:pPr>
        <w:tabs>
          <w:tab w:val="num" w:pos="0"/>
        </w:tabs>
        <w:ind w:left="4320" w:hanging="360"/>
      </w:pPr>
      <w:rPr>
        <w:rFonts w:ascii="Wingdings" w:hAnsi="Wingdings" w:cs="Wingdings" w:hint="default"/>
      </w:rPr>
    </w:lvl>
    <w:lvl w:ilvl="6" w:tplc="8D2C5F72">
      <w:start w:val="1"/>
      <w:numFmt w:val="bullet"/>
      <w:lvlText w:val=""/>
      <w:lvlJc w:val="left"/>
      <w:pPr>
        <w:tabs>
          <w:tab w:val="num" w:pos="0"/>
        </w:tabs>
        <w:ind w:left="5040" w:hanging="360"/>
      </w:pPr>
      <w:rPr>
        <w:rFonts w:ascii="Symbol" w:hAnsi="Symbol" w:cs="Symbol" w:hint="default"/>
      </w:rPr>
    </w:lvl>
    <w:lvl w:ilvl="7" w:tplc="FE663A6C">
      <w:start w:val="1"/>
      <w:numFmt w:val="bullet"/>
      <w:lvlText w:val="o"/>
      <w:lvlJc w:val="left"/>
      <w:pPr>
        <w:tabs>
          <w:tab w:val="num" w:pos="0"/>
        </w:tabs>
        <w:ind w:left="5760" w:hanging="360"/>
      </w:pPr>
      <w:rPr>
        <w:rFonts w:ascii="Courier New" w:hAnsi="Courier New" w:cs="Courier New" w:hint="default"/>
      </w:rPr>
    </w:lvl>
    <w:lvl w:ilvl="8" w:tplc="C218BB40">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6664DA3"/>
    <w:multiLevelType w:val="hybridMultilevel"/>
    <w:tmpl w:val="8F3C9E2C"/>
    <w:lvl w:ilvl="0" w:tplc="82B02A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65CF5"/>
    <w:multiLevelType w:val="hybridMultilevel"/>
    <w:tmpl w:val="CEF89B02"/>
    <w:lvl w:ilvl="0" w:tplc="06AAE220">
      <w:start w:val="1"/>
      <w:numFmt w:val="bullet"/>
      <w:lvlText w:val="-"/>
      <w:lvlJc w:val="left"/>
      <w:pPr>
        <w:tabs>
          <w:tab w:val="num" w:pos="0"/>
        </w:tabs>
        <w:ind w:left="720" w:hanging="360"/>
      </w:pPr>
      <w:rPr>
        <w:rFonts w:ascii="Arial" w:hAnsi="Arial" w:cs="Arial" w:hint="default"/>
      </w:rPr>
    </w:lvl>
    <w:lvl w:ilvl="1" w:tplc="9746E03C">
      <w:start w:val="1"/>
      <w:numFmt w:val="bullet"/>
      <w:lvlText w:val="o"/>
      <w:lvlJc w:val="left"/>
      <w:pPr>
        <w:tabs>
          <w:tab w:val="num" w:pos="0"/>
        </w:tabs>
        <w:ind w:left="1440" w:hanging="360"/>
      </w:pPr>
      <w:rPr>
        <w:rFonts w:ascii="Courier New" w:hAnsi="Courier New" w:cs="Courier New" w:hint="default"/>
      </w:rPr>
    </w:lvl>
    <w:lvl w:ilvl="2" w:tplc="1838600A">
      <w:start w:val="1"/>
      <w:numFmt w:val="bullet"/>
      <w:lvlText w:val=""/>
      <w:lvlJc w:val="left"/>
      <w:pPr>
        <w:tabs>
          <w:tab w:val="num" w:pos="0"/>
        </w:tabs>
        <w:ind w:left="2160" w:hanging="360"/>
      </w:pPr>
      <w:rPr>
        <w:rFonts w:ascii="Wingdings" w:hAnsi="Wingdings" w:cs="Wingdings" w:hint="default"/>
      </w:rPr>
    </w:lvl>
    <w:lvl w:ilvl="3" w:tplc="CF42C6D0">
      <w:start w:val="1"/>
      <w:numFmt w:val="bullet"/>
      <w:lvlText w:val=""/>
      <w:lvlJc w:val="left"/>
      <w:pPr>
        <w:tabs>
          <w:tab w:val="num" w:pos="0"/>
        </w:tabs>
        <w:ind w:left="2880" w:hanging="360"/>
      </w:pPr>
      <w:rPr>
        <w:rFonts w:ascii="Symbol" w:hAnsi="Symbol" w:cs="Symbol" w:hint="default"/>
      </w:rPr>
    </w:lvl>
    <w:lvl w:ilvl="4" w:tplc="C26AD1B2">
      <w:start w:val="1"/>
      <w:numFmt w:val="bullet"/>
      <w:lvlText w:val="o"/>
      <w:lvlJc w:val="left"/>
      <w:pPr>
        <w:tabs>
          <w:tab w:val="num" w:pos="0"/>
        </w:tabs>
        <w:ind w:left="3600" w:hanging="360"/>
      </w:pPr>
      <w:rPr>
        <w:rFonts w:ascii="Courier New" w:hAnsi="Courier New" w:cs="Courier New" w:hint="default"/>
      </w:rPr>
    </w:lvl>
    <w:lvl w:ilvl="5" w:tplc="4E4E579A">
      <w:start w:val="1"/>
      <w:numFmt w:val="bullet"/>
      <w:lvlText w:val=""/>
      <w:lvlJc w:val="left"/>
      <w:pPr>
        <w:tabs>
          <w:tab w:val="num" w:pos="0"/>
        </w:tabs>
        <w:ind w:left="4320" w:hanging="360"/>
      </w:pPr>
      <w:rPr>
        <w:rFonts w:ascii="Wingdings" w:hAnsi="Wingdings" w:cs="Wingdings" w:hint="default"/>
      </w:rPr>
    </w:lvl>
    <w:lvl w:ilvl="6" w:tplc="19427452">
      <w:start w:val="1"/>
      <w:numFmt w:val="bullet"/>
      <w:lvlText w:val=""/>
      <w:lvlJc w:val="left"/>
      <w:pPr>
        <w:tabs>
          <w:tab w:val="num" w:pos="0"/>
        </w:tabs>
        <w:ind w:left="5040" w:hanging="360"/>
      </w:pPr>
      <w:rPr>
        <w:rFonts w:ascii="Symbol" w:hAnsi="Symbol" w:cs="Symbol" w:hint="default"/>
      </w:rPr>
    </w:lvl>
    <w:lvl w:ilvl="7" w:tplc="D22EDDA2">
      <w:start w:val="1"/>
      <w:numFmt w:val="bullet"/>
      <w:lvlText w:val="o"/>
      <w:lvlJc w:val="left"/>
      <w:pPr>
        <w:tabs>
          <w:tab w:val="num" w:pos="0"/>
        </w:tabs>
        <w:ind w:left="5760" w:hanging="360"/>
      </w:pPr>
      <w:rPr>
        <w:rFonts w:ascii="Courier New" w:hAnsi="Courier New" w:cs="Courier New" w:hint="default"/>
      </w:rPr>
    </w:lvl>
    <w:lvl w:ilvl="8" w:tplc="38D826EE">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E111DEF"/>
    <w:multiLevelType w:val="hybridMultilevel"/>
    <w:tmpl w:val="0B900A1E"/>
    <w:lvl w:ilvl="0" w:tplc="779286D6">
      <w:start w:val="1"/>
      <w:numFmt w:val="none"/>
      <w:suff w:val="nothing"/>
      <w:lvlText w:val=""/>
      <w:lvlJc w:val="left"/>
      <w:pPr>
        <w:tabs>
          <w:tab w:val="num" w:pos="0"/>
        </w:tabs>
        <w:ind w:left="0" w:firstLine="0"/>
      </w:pPr>
    </w:lvl>
    <w:lvl w:ilvl="1" w:tplc="39329056">
      <w:start w:val="1"/>
      <w:numFmt w:val="none"/>
      <w:suff w:val="nothing"/>
      <w:lvlText w:val=""/>
      <w:lvlJc w:val="left"/>
      <w:pPr>
        <w:tabs>
          <w:tab w:val="num" w:pos="0"/>
        </w:tabs>
        <w:ind w:left="0" w:firstLine="0"/>
      </w:pPr>
    </w:lvl>
    <w:lvl w:ilvl="2" w:tplc="A6F6D662">
      <w:start w:val="1"/>
      <w:numFmt w:val="none"/>
      <w:suff w:val="nothing"/>
      <w:lvlText w:val=""/>
      <w:lvlJc w:val="left"/>
      <w:pPr>
        <w:tabs>
          <w:tab w:val="num" w:pos="0"/>
        </w:tabs>
        <w:ind w:left="0" w:firstLine="0"/>
      </w:pPr>
    </w:lvl>
    <w:lvl w:ilvl="3" w:tplc="24CAD784">
      <w:start w:val="1"/>
      <w:numFmt w:val="none"/>
      <w:suff w:val="nothing"/>
      <w:lvlText w:val=""/>
      <w:lvlJc w:val="left"/>
      <w:pPr>
        <w:tabs>
          <w:tab w:val="num" w:pos="0"/>
        </w:tabs>
        <w:ind w:left="0" w:firstLine="0"/>
      </w:pPr>
    </w:lvl>
    <w:lvl w:ilvl="4" w:tplc="9F0E7F3E">
      <w:start w:val="1"/>
      <w:numFmt w:val="none"/>
      <w:suff w:val="nothing"/>
      <w:lvlText w:val=""/>
      <w:lvlJc w:val="left"/>
      <w:pPr>
        <w:tabs>
          <w:tab w:val="num" w:pos="0"/>
        </w:tabs>
        <w:ind w:left="0" w:firstLine="0"/>
      </w:pPr>
    </w:lvl>
    <w:lvl w:ilvl="5" w:tplc="F15E5B4E">
      <w:start w:val="1"/>
      <w:numFmt w:val="none"/>
      <w:suff w:val="nothing"/>
      <w:lvlText w:val=""/>
      <w:lvlJc w:val="left"/>
      <w:pPr>
        <w:tabs>
          <w:tab w:val="num" w:pos="0"/>
        </w:tabs>
        <w:ind w:left="0" w:firstLine="0"/>
      </w:pPr>
    </w:lvl>
    <w:lvl w:ilvl="6" w:tplc="3CFE677C">
      <w:start w:val="1"/>
      <w:numFmt w:val="none"/>
      <w:suff w:val="nothing"/>
      <w:lvlText w:val=""/>
      <w:lvlJc w:val="left"/>
      <w:pPr>
        <w:tabs>
          <w:tab w:val="num" w:pos="0"/>
        </w:tabs>
        <w:ind w:left="0" w:firstLine="0"/>
      </w:pPr>
    </w:lvl>
    <w:lvl w:ilvl="7" w:tplc="60E469D8">
      <w:start w:val="1"/>
      <w:numFmt w:val="none"/>
      <w:suff w:val="nothing"/>
      <w:lvlText w:val=""/>
      <w:lvlJc w:val="left"/>
      <w:pPr>
        <w:tabs>
          <w:tab w:val="num" w:pos="0"/>
        </w:tabs>
        <w:ind w:left="0" w:firstLine="0"/>
      </w:pPr>
    </w:lvl>
    <w:lvl w:ilvl="8" w:tplc="F4CAAECC">
      <w:start w:val="1"/>
      <w:numFmt w:val="none"/>
      <w:suff w:val="nothing"/>
      <w:lvlText w:val=""/>
      <w:lvlJc w:val="left"/>
      <w:pPr>
        <w:tabs>
          <w:tab w:val="num" w:pos="0"/>
        </w:tabs>
        <w:ind w:left="0" w:firstLine="0"/>
      </w:pPr>
    </w:lvl>
  </w:abstractNum>
  <w:abstractNum w:abstractNumId="5" w15:restartNumberingAfterBreak="0">
    <w:nsid w:val="71AA5167"/>
    <w:multiLevelType w:val="hybridMultilevel"/>
    <w:tmpl w:val="267E12DE"/>
    <w:lvl w:ilvl="0" w:tplc="1B9CAFEA">
      <w:start w:val="1"/>
      <w:numFmt w:val="bullet"/>
      <w:lvlText w:val="-"/>
      <w:lvlJc w:val="left"/>
      <w:pPr>
        <w:tabs>
          <w:tab w:val="num" w:pos="0"/>
        </w:tabs>
        <w:ind w:left="720" w:hanging="360"/>
      </w:pPr>
      <w:rPr>
        <w:rFonts w:ascii="Arial" w:hAnsi="Arial" w:cs="Arial" w:hint="default"/>
      </w:rPr>
    </w:lvl>
    <w:lvl w:ilvl="1" w:tplc="5B32F43C">
      <w:start w:val="1"/>
      <w:numFmt w:val="bullet"/>
      <w:lvlText w:val="o"/>
      <w:lvlJc w:val="left"/>
      <w:pPr>
        <w:tabs>
          <w:tab w:val="num" w:pos="0"/>
        </w:tabs>
        <w:ind w:left="1440" w:hanging="360"/>
      </w:pPr>
      <w:rPr>
        <w:rFonts w:ascii="Courier New" w:hAnsi="Courier New" w:cs="Courier New" w:hint="default"/>
      </w:rPr>
    </w:lvl>
    <w:lvl w:ilvl="2" w:tplc="55C258FA">
      <w:start w:val="1"/>
      <w:numFmt w:val="bullet"/>
      <w:lvlText w:val=""/>
      <w:lvlJc w:val="left"/>
      <w:pPr>
        <w:tabs>
          <w:tab w:val="num" w:pos="0"/>
        </w:tabs>
        <w:ind w:left="2160" w:hanging="360"/>
      </w:pPr>
      <w:rPr>
        <w:rFonts w:ascii="Wingdings" w:hAnsi="Wingdings" w:cs="Wingdings" w:hint="default"/>
      </w:rPr>
    </w:lvl>
    <w:lvl w:ilvl="3" w:tplc="05C2588C">
      <w:start w:val="1"/>
      <w:numFmt w:val="bullet"/>
      <w:lvlText w:val=""/>
      <w:lvlJc w:val="left"/>
      <w:pPr>
        <w:tabs>
          <w:tab w:val="num" w:pos="0"/>
        </w:tabs>
        <w:ind w:left="2880" w:hanging="360"/>
      </w:pPr>
      <w:rPr>
        <w:rFonts w:ascii="Symbol" w:hAnsi="Symbol" w:cs="Symbol" w:hint="default"/>
      </w:rPr>
    </w:lvl>
    <w:lvl w:ilvl="4" w:tplc="7E10A8F6">
      <w:start w:val="1"/>
      <w:numFmt w:val="bullet"/>
      <w:lvlText w:val="o"/>
      <w:lvlJc w:val="left"/>
      <w:pPr>
        <w:tabs>
          <w:tab w:val="num" w:pos="0"/>
        </w:tabs>
        <w:ind w:left="3600" w:hanging="360"/>
      </w:pPr>
      <w:rPr>
        <w:rFonts w:ascii="Courier New" w:hAnsi="Courier New" w:cs="Courier New" w:hint="default"/>
      </w:rPr>
    </w:lvl>
    <w:lvl w:ilvl="5" w:tplc="787A8534">
      <w:start w:val="1"/>
      <w:numFmt w:val="bullet"/>
      <w:lvlText w:val=""/>
      <w:lvlJc w:val="left"/>
      <w:pPr>
        <w:tabs>
          <w:tab w:val="num" w:pos="0"/>
        </w:tabs>
        <w:ind w:left="4320" w:hanging="360"/>
      </w:pPr>
      <w:rPr>
        <w:rFonts w:ascii="Wingdings" w:hAnsi="Wingdings" w:cs="Wingdings" w:hint="default"/>
      </w:rPr>
    </w:lvl>
    <w:lvl w:ilvl="6" w:tplc="BD1ECE56">
      <w:start w:val="1"/>
      <w:numFmt w:val="bullet"/>
      <w:lvlText w:val=""/>
      <w:lvlJc w:val="left"/>
      <w:pPr>
        <w:tabs>
          <w:tab w:val="num" w:pos="0"/>
        </w:tabs>
        <w:ind w:left="5040" w:hanging="360"/>
      </w:pPr>
      <w:rPr>
        <w:rFonts w:ascii="Symbol" w:hAnsi="Symbol" w:cs="Symbol" w:hint="default"/>
      </w:rPr>
    </w:lvl>
    <w:lvl w:ilvl="7" w:tplc="4E50D702">
      <w:start w:val="1"/>
      <w:numFmt w:val="bullet"/>
      <w:lvlText w:val="o"/>
      <w:lvlJc w:val="left"/>
      <w:pPr>
        <w:tabs>
          <w:tab w:val="num" w:pos="0"/>
        </w:tabs>
        <w:ind w:left="5760" w:hanging="360"/>
      </w:pPr>
      <w:rPr>
        <w:rFonts w:ascii="Courier New" w:hAnsi="Courier New" w:cs="Courier New" w:hint="default"/>
      </w:rPr>
    </w:lvl>
    <w:lvl w:ilvl="8" w:tplc="0A328E7A">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4971FB1"/>
    <w:multiLevelType w:val="hybridMultilevel"/>
    <w:tmpl w:val="25AED906"/>
    <w:lvl w:ilvl="0" w:tplc="45CC0ED6">
      <w:start w:val="1"/>
      <w:numFmt w:val="bullet"/>
      <w:lvlText w:val="-"/>
      <w:lvlJc w:val="left"/>
      <w:pPr>
        <w:tabs>
          <w:tab w:val="num" w:pos="0"/>
        </w:tabs>
        <w:ind w:left="720" w:hanging="360"/>
      </w:pPr>
      <w:rPr>
        <w:rFonts w:ascii="Times New Roman" w:hAnsi="Times New Roman" w:cs="Times New Roman" w:hint="default"/>
      </w:rPr>
    </w:lvl>
    <w:lvl w:ilvl="1" w:tplc="8B105D2C">
      <w:start w:val="1"/>
      <w:numFmt w:val="bullet"/>
      <w:lvlText w:val="o"/>
      <w:lvlJc w:val="left"/>
      <w:pPr>
        <w:tabs>
          <w:tab w:val="num" w:pos="0"/>
        </w:tabs>
        <w:ind w:left="1440" w:hanging="360"/>
      </w:pPr>
      <w:rPr>
        <w:rFonts w:ascii="Courier New" w:hAnsi="Courier New" w:cs="Courier New" w:hint="default"/>
      </w:rPr>
    </w:lvl>
    <w:lvl w:ilvl="2" w:tplc="F2183758">
      <w:start w:val="1"/>
      <w:numFmt w:val="bullet"/>
      <w:lvlText w:val=""/>
      <w:lvlJc w:val="left"/>
      <w:pPr>
        <w:tabs>
          <w:tab w:val="num" w:pos="0"/>
        </w:tabs>
        <w:ind w:left="2160" w:hanging="360"/>
      </w:pPr>
      <w:rPr>
        <w:rFonts w:ascii="Wingdings" w:hAnsi="Wingdings" w:cs="Wingdings" w:hint="default"/>
      </w:rPr>
    </w:lvl>
    <w:lvl w:ilvl="3" w:tplc="89202428">
      <w:start w:val="1"/>
      <w:numFmt w:val="bullet"/>
      <w:lvlText w:val=""/>
      <w:lvlJc w:val="left"/>
      <w:pPr>
        <w:tabs>
          <w:tab w:val="num" w:pos="0"/>
        </w:tabs>
        <w:ind w:left="2880" w:hanging="360"/>
      </w:pPr>
      <w:rPr>
        <w:rFonts w:ascii="Symbol" w:hAnsi="Symbol" w:cs="Symbol" w:hint="default"/>
      </w:rPr>
    </w:lvl>
    <w:lvl w:ilvl="4" w:tplc="888AA252">
      <w:start w:val="1"/>
      <w:numFmt w:val="bullet"/>
      <w:lvlText w:val="o"/>
      <w:lvlJc w:val="left"/>
      <w:pPr>
        <w:tabs>
          <w:tab w:val="num" w:pos="0"/>
        </w:tabs>
        <w:ind w:left="3600" w:hanging="360"/>
      </w:pPr>
      <w:rPr>
        <w:rFonts w:ascii="Courier New" w:hAnsi="Courier New" w:cs="Courier New" w:hint="default"/>
      </w:rPr>
    </w:lvl>
    <w:lvl w:ilvl="5" w:tplc="BC6E7356">
      <w:start w:val="1"/>
      <w:numFmt w:val="bullet"/>
      <w:lvlText w:val=""/>
      <w:lvlJc w:val="left"/>
      <w:pPr>
        <w:tabs>
          <w:tab w:val="num" w:pos="0"/>
        </w:tabs>
        <w:ind w:left="4320" w:hanging="360"/>
      </w:pPr>
      <w:rPr>
        <w:rFonts w:ascii="Wingdings" w:hAnsi="Wingdings" w:cs="Wingdings" w:hint="default"/>
      </w:rPr>
    </w:lvl>
    <w:lvl w:ilvl="6" w:tplc="2CBC8CB4">
      <w:start w:val="1"/>
      <w:numFmt w:val="bullet"/>
      <w:lvlText w:val=""/>
      <w:lvlJc w:val="left"/>
      <w:pPr>
        <w:tabs>
          <w:tab w:val="num" w:pos="0"/>
        </w:tabs>
        <w:ind w:left="5040" w:hanging="360"/>
      </w:pPr>
      <w:rPr>
        <w:rFonts w:ascii="Symbol" w:hAnsi="Symbol" w:cs="Symbol" w:hint="default"/>
      </w:rPr>
    </w:lvl>
    <w:lvl w:ilvl="7" w:tplc="818C7620">
      <w:start w:val="1"/>
      <w:numFmt w:val="bullet"/>
      <w:lvlText w:val="o"/>
      <w:lvlJc w:val="left"/>
      <w:pPr>
        <w:tabs>
          <w:tab w:val="num" w:pos="0"/>
        </w:tabs>
        <w:ind w:left="5760" w:hanging="360"/>
      </w:pPr>
      <w:rPr>
        <w:rFonts w:ascii="Courier New" w:hAnsi="Courier New" w:cs="Courier New" w:hint="default"/>
      </w:rPr>
    </w:lvl>
    <w:lvl w:ilvl="8" w:tplc="3FF4ED10">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2"/>
    <w:rsid w:val="00094D1A"/>
    <w:rsid w:val="0029136E"/>
    <w:rsid w:val="004C3ED8"/>
    <w:rsid w:val="00686F77"/>
    <w:rsid w:val="00744958"/>
    <w:rsid w:val="008C5FD4"/>
    <w:rsid w:val="00A10ECA"/>
    <w:rsid w:val="00B35C2D"/>
    <w:rsid w:val="00B80192"/>
    <w:rsid w:val="00B8372C"/>
    <w:rsid w:val="00BA6AAB"/>
    <w:rsid w:val="00C958B7"/>
    <w:rsid w:val="00D074E9"/>
    <w:rsid w:val="00DC5634"/>
    <w:rsid w:val="00E85E4C"/>
    <w:rsid w:val="00EE50B7"/>
    <w:rsid w:val="00F6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A446"/>
  <w15:docId w15:val="{CE12C6AB-AE00-4CBB-A367-852DDFAC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sz w:val="32"/>
      <w:szCs w:val="32"/>
    </w:rPr>
  </w:style>
  <w:style w:type="paragraph" w:styleId="Titre2">
    <w:name w:val="heading 2"/>
    <w:basedOn w:val="Normal"/>
    <w:next w:val="Normal"/>
    <w:link w:val="Titre2Car"/>
    <w:uiPriority w:val="99"/>
    <w:qFormat/>
    <w:pPr>
      <w:keepNext/>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rFonts w:ascii="Arial" w:hAnsi="Arial" w:cs="Arial"/>
      <w:b/>
      <w:bCs/>
      <w:sz w:val="18"/>
      <w:szCs w:val="18"/>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uiPriority w:val="9"/>
    <w:qFormat/>
    <w:rPr>
      <w:rFonts w:asciiTheme="majorHAnsi" w:eastAsiaTheme="majorEastAsia" w:hAnsiTheme="majorHAnsi" w:cs="Times New Roman"/>
      <w:b/>
      <w:bCs/>
      <w:sz w:val="32"/>
      <w:szCs w:val="32"/>
    </w:rPr>
  </w:style>
  <w:style w:type="character" w:customStyle="1" w:styleId="Titre2Car">
    <w:name w:val="Titre 2 Car"/>
    <w:basedOn w:val="Policepardfaut"/>
    <w:link w:val="Titre2"/>
    <w:uiPriority w:val="9"/>
    <w:semiHidden/>
    <w:qFormat/>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9"/>
    <w:qFormat/>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qFormat/>
    <w:rPr>
      <w:rFonts w:asciiTheme="minorHAnsi" w:eastAsiaTheme="minorEastAsia" w:hAnsiTheme="minorHAnsi" w:cs="Times New Roman"/>
      <w:b/>
      <w:bCs/>
      <w:sz w:val="28"/>
      <w:szCs w:val="28"/>
    </w:rPr>
  </w:style>
  <w:style w:type="character" w:styleId="lev">
    <w:name w:val="Strong"/>
    <w:basedOn w:val="Policepardfaut"/>
    <w:uiPriority w:val="22"/>
    <w:qFormat/>
    <w:rPr>
      <w:rFonts w:cs="Times New Roman"/>
      <w:b/>
      <w:bCs/>
    </w:rPr>
  </w:style>
  <w:style w:type="character" w:customStyle="1" w:styleId="CorpsdetexteCar">
    <w:name w:val="Corps de texte Car"/>
    <w:basedOn w:val="Policepardfaut"/>
    <w:link w:val="Corpsdetexte"/>
    <w:uiPriority w:val="99"/>
    <w:semiHidden/>
    <w:qFormat/>
    <w:rPr>
      <w:rFonts w:cs="Times New Roman"/>
      <w:sz w:val="24"/>
      <w:szCs w:val="24"/>
    </w:rPr>
  </w:style>
  <w:style w:type="character" w:customStyle="1" w:styleId="En-tteCar">
    <w:name w:val="En-tête Car"/>
    <w:basedOn w:val="Policepardfaut"/>
    <w:link w:val="En-tte"/>
    <w:uiPriority w:val="99"/>
    <w:qFormat/>
    <w:rPr>
      <w:rFonts w:cs="Times New Roman"/>
      <w:sz w:val="24"/>
      <w:szCs w:val="24"/>
    </w:rPr>
  </w:style>
  <w:style w:type="character" w:customStyle="1" w:styleId="PieddepageCar">
    <w:name w:val="Pied de page Car"/>
    <w:basedOn w:val="Policepardfaut"/>
    <w:link w:val="Pieddepage"/>
    <w:uiPriority w:val="99"/>
    <w:qFormat/>
    <w:rPr>
      <w:rFonts w:cs="Times New Roman"/>
      <w:sz w:val="24"/>
      <w:szCs w:val="24"/>
    </w:rPr>
  </w:style>
  <w:style w:type="character" w:styleId="Lienhypertexte">
    <w:name w:val="Hyperlink"/>
    <w:basedOn w:val="Policepardfaut"/>
    <w:uiPriority w:val="99"/>
    <w:unhideWhenUsed/>
    <w:rPr>
      <w:color w:val="0000FF"/>
      <w:u w:val="single"/>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styleId="Numrodeligne">
    <w:name w:val="line number"/>
  </w:style>
  <w:style w:type="paragraph" w:styleId="Titre">
    <w:name w:val="Title"/>
    <w:basedOn w:val="Normal"/>
    <w:next w:val="Corpsdetexte"/>
    <w:link w:val="TitreCar"/>
    <w:qFormat/>
    <w:pPr>
      <w:keepNext/>
      <w:spacing w:before="240" w:after="120"/>
    </w:pPr>
    <w:rPr>
      <w:rFonts w:ascii="Noto Sans" w:eastAsia="Noto Sans" w:hAnsi="Noto Sans" w:cs="noto sans devanagari"/>
      <w:sz w:val="28"/>
      <w:szCs w:val="28"/>
    </w:rPr>
  </w:style>
  <w:style w:type="paragraph" w:styleId="Corpsdetexte">
    <w:name w:val="Body Text"/>
    <w:basedOn w:val="Normal"/>
    <w:link w:val="CorpsdetexteCar"/>
    <w:uiPriority w:val="99"/>
    <w:rPr>
      <w:rFonts w:ascii="Arial" w:hAnsi="Arial" w:cs="Arial"/>
      <w:sz w:val="18"/>
      <w:szCs w:val="18"/>
    </w:rPr>
  </w:style>
  <w:style w:type="paragraph" w:styleId="Liste">
    <w:name w:val="List"/>
    <w:basedOn w:val="Corpsdetexte"/>
    <w:rPr>
      <w:rFonts w:ascii="Noto Serif" w:hAnsi="Noto Serif" w:cs="noto sans devanagari"/>
    </w:rPr>
  </w:style>
  <w:style w:type="paragraph" w:styleId="Lgende">
    <w:name w:val="caption"/>
    <w:basedOn w:val="Normal"/>
    <w:qFormat/>
    <w:pPr>
      <w:suppressLineNumbers/>
      <w:spacing w:before="120" w:after="120"/>
    </w:pPr>
    <w:rPr>
      <w:rFonts w:ascii="Noto Serif" w:hAnsi="Noto Serif" w:cs="noto sans devanagari"/>
      <w:i/>
      <w:iCs/>
    </w:rPr>
  </w:style>
  <w:style w:type="paragraph" w:customStyle="1" w:styleId="Index">
    <w:name w:val="Index"/>
    <w:basedOn w:val="Normal"/>
    <w:qFormat/>
    <w:pPr>
      <w:suppressLineNumbers/>
    </w:pPr>
    <w:rPr>
      <w:rFonts w:ascii="Noto Serif" w:hAnsi="Noto Serif" w:cs="noto sans devanagari"/>
    </w:rPr>
  </w:style>
  <w:style w:type="paragraph" w:customStyle="1" w:styleId="En-tteetpieddepage">
    <w:name w:val="En-tête et pied de page"/>
    <w:basedOn w:val="Normal"/>
    <w:qFormat/>
  </w:style>
  <w:style w:type="paragraph" w:styleId="En-tte">
    <w:name w:val="header"/>
    <w:basedOn w:val="Normal"/>
    <w:link w:val="En-tteCar"/>
    <w:uiPriority w:val="99"/>
    <w:unhideWhenUsed/>
    <w:pPr>
      <w:tabs>
        <w:tab w:val="center" w:pos="4536"/>
        <w:tab w:val="right" w:pos="9072"/>
      </w:tabs>
    </w:pPr>
  </w:style>
  <w:style w:type="paragraph" w:styleId="Pieddepage">
    <w:name w:val="footer"/>
    <w:basedOn w:val="Normal"/>
    <w:link w:val="PieddepageCar"/>
    <w:uiPriority w:val="99"/>
    <w:unhideWhenUsed/>
    <w:pPr>
      <w:tabs>
        <w:tab w:val="center" w:pos="4536"/>
        <w:tab w:val="right" w:pos="9072"/>
      </w:tabs>
    </w:pPr>
  </w:style>
  <w:style w:type="paragraph" w:styleId="Paragraphedeliste">
    <w:name w:val="List Paragraph"/>
    <w:basedOn w:val="Normal"/>
    <w:uiPriority w:val="34"/>
    <w:qFormat/>
    <w:pPr>
      <w:ind w:left="720"/>
      <w:contextualSpacing/>
    </w:pPr>
  </w:style>
  <w:style w:type="paragraph" w:customStyle="1" w:styleId="ligne">
    <w:name w:val="ligne"/>
    <w:basedOn w:val="En-tte"/>
    <w:qFormat/>
    <w:pPr>
      <w:tabs>
        <w:tab w:val="clear" w:pos="4536"/>
        <w:tab w:val="left" w:leader="hyphen" w:pos="9072"/>
      </w:tabs>
      <w:spacing w:line="360" w:lineRule="auto"/>
      <w:ind w:left="709"/>
    </w:pPr>
    <w:rPr>
      <w:rFonts w:ascii="Arial" w:hAnsi="Arial"/>
      <w:sz w:val="20"/>
      <w:szCs w:val="20"/>
    </w:rPr>
  </w:style>
  <w:style w:type="paragraph" w:styleId="NormalWeb">
    <w:name w:val="Normal (Web)"/>
    <w:basedOn w:val="Normal"/>
    <w:uiPriority w:val="99"/>
    <w:unhideWhenUsed/>
    <w:qFormat/>
    <w:pPr>
      <w:spacing w:beforeAutospacing="1" w:after="181"/>
      <w:jc w:val="both"/>
    </w:pPr>
    <w:rPr>
      <w:color w:val="000000"/>
    </w:rPr>
  </w:style>
  <w:style w:type="paragraph" w:customStyle="1" w:styleId="Default">
    <w:name w:val="Default"/>
    <w:qFormat/>
    <w:rPr>
      <w:rFonts w:ascii="Calibri" w:hAnsi="Calibri" w:cs="Calibri"/>
      <w:color w:val="000000"/>
      <w:sz w:val="24"/>
      <w:szCs w:val="24"/>
    </w:rPr>
  </w:style>
  <w:style w:type="paragraph" w:customStyle="1" w:styleId="Standard">
    <w:name w:val="Standard"/>
    <w:qFormat/>
    <w:rPr>
      <w:szCs w:val="20"/>
      <w:lang w:eastAsia="zh-CN"/>
    </w:rPr>
  </w:style>
  <w:style w:type="paragraph" w:styleId="Textedebulles">
    <w:name w:val="Balloon Text"/>
    <w:basedOn w:val="Normal"/>
    <w:link w:val="TextedebullesCar"/>
    <w:uiPriority w:val="99"/>
    <w:semiHidden/>
    <w:unhideWhenUsed/>
    <w:qFormat/>
    <w:rPr>
      <w:rFonts w:ascii="Segoe UI" w:hAnsi="Segoe UI" w:cs="Segoe UI"/>
      <w:sz w:val="18"/>
      <w:szCs w:val="18"/>
    </w:rPr>
  </w:style>
  <w:style w:type="paragraph" w:styleId="Commentaire">
    <w:name w:val="annotation text"/>
    <w:basedOn w:val="Normal"/>
    <w:link w:val="CommentaireCar"/>
    <w:uiPriority w:val="99"/>
    <w:semiHidden/>
    <w:unhideWhenUsed/>
    <w:qFormat/>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nseignementsup-recherche.gouv.fr/pages/la_bap/?refine.referens_bap_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gradFill>
        <a:gradFill>
          <a:gsLst>
            <a:gs pos="0">
              <a:schemeClr val="phClr">
                <a:shade val="51000"/>
              </a:schemeClr>
            </a:gs>
            <a:gs pos="80000">
              <a:schemeClr val="phClr">
                <a:shade val="93000"/>
              </a:schemeClr>
            </a:gs>
            <a:gs pos="100000">
              <a:schemeClr val="phClr">
                <a:shade val="94000"/>
              </a:schemeClr>
            </a:gs>
          </a:gsLst>
          <a:lin ang="16200000" scaled="0"/>
        </a:gradFill>
      </a:fillStyleLst>
      <a:lnStyleLst>
        <a:ln w="9525" cap="flat" cmpd="sng" algn="ctr">
          <a:prstDash val="solid"/>
        </a:ln>
        <a:ln w="25400" cap="flat" cmpd="sng" algn="ctr">
          <a:prstDash val="solid"/>
        </a:ln>
        <a:ln w="38100" cap="flat" cmpd="sng" algn="ctr">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gradFill>
        <a:gradFill>
          <a:gsLst>
            <a:gs pos="0">
              <a:schemeClr val="phClr">
                <a:tint val="80000"/>
              </a:schemeClr>
            </a:gs>
            <a:gs pos="100000">
              <a:schemeClr val="phClr">
                <a:shade val="3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47804FC-C89A-403E-B420-30C143503C35}"/>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7786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subject/>
  <dc:creator>FRED</dc:creator>
  <dc:description/>
  <cp:lastModifiedBy>Florent BARTH</cp:lastModifiedBy>
  <cp:revision>4</cp:revision>
  <cp:lastPrinted>2024-02-14T12:26:00Z</cp:lastPrinted>
  <dcterms:created xsi:type="dcterms:W3CDTF">2024-06-19T14:30:00Z</dcterms:created>
  <dcterms:modified xsi:type="dcterms:W3CDTF">2024-06-19T19:41:00Z</dcterms:modified>
  <dc:language>fr-FR</dc:language>
</cp:coreProperties>
</file>