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5335"/>
      </w:tblGrid>
      <w:tr w:rsidR="001C0B0A" w14:paraId="1D1A29D0" w14:textId="77777777" w:rsidTr="00263EF6">
        <w:tc>
          <w:tcPr>
            <w:tcW w:w="6006" w:type="dxa"/>
          </w:tcPr>
          <w:p w14:paraId="499F7C79" w14:textId="71729EFA" w:rsidR="001C0B0A" w:rsidRDefault="001C0B0A" w:rsidP="001C0B0A">
            <w:pPr>
              <w:rPr>
                <w:noProof/>
              </w:rPr>
            </w:pPr>
            <w:r>
              <w:rPr>
                <w:noProof/>
              </w:rPr>
              <w:drawing>
                <wp:inline distT="0" distB="0" distL="0" distR="0" wp14:anchorId="5549D05C" wp14:editId="0BCB36DC">
                  <wp:extent cx="3670300" cy="868420"/>
                  <wp:effectExtent l="0" t="0" r="635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13077" cy="878541"/>
                          </a:xfrm>
                          <a:prstGeom prst="rect">
                            <a:avLst/>
                          </a:prstGeom>
                        </pic:spPr>
                      </pic:pic>
                    </a:graphicData>
                  </a:graphic>
                </wp:inline>
              </w:drawing>
            </w:r>
          </w:p>
        </w:tc>
        <w:tc>
          <w:tcPr>
            <w:tcW w:w="5335" w:type="dxa"/>
          </w:tcPr>
          <w:p w14:paraId="0676F824" w14:textId="1860DC1B" w:rsidR="001C0B0A" w:rsidRDefault="001C0B0A" w:rsidP="00263EF6">
            <w:pPr>
              <w:ind w:right="40"/>
              <w:jc w:val="right"/>
              <w:rPr>
                <w:noProof/>
              </w:rPr>
            </w:pPr>
            <w:r>
              <w:rPr>
                <w:noProof/>
              </w:rPr>
              <w:drawing>
                <wp:inline distT="0" distB="0" distL="0" distR="0" wp14:anchorId="56E8A7B0" wp14:editId="52C398AE">
                  <wp:extent cx="1454150" cy="684926"/>
                  <wp:effectExtent l="0" t="0" r="0" b="1270"/>
                  <wp:docPr id="2" name="Image 2" descr="logo-ministere-education-nationale - SGEN-CFDT Bretagne - Bre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istere-education-nationale - SGEN-CFDT Bretagne - Breiz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938" t="13235" r="16913" b="23039"/>
                          <a:stretch/>
                        </pic:blipFill>
                        <pic:spPr bwMode="auto">
                          <a:xfrm>
                            <a:off x="0" y="0"/>
                            <a:ext cx="1472648" cy="6936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27DC42F" w14:textId="4AD817A2" w:rsidR="00726342" w:rsidRDefault="003503E0" w:rsidP="00435A97">
      <w:pPr>
        <w:jc w:val="center"/>
        <w:rPr>
          <w:rFonts w:ascii="Marianne" w:hAnsi="Marianne"/>
          <w:b/>
          <w:sz w:val="28"/>
        </w:rPr>
      </w:pPr>
      <w:r>
        <w:rPr>
          <w:rFonts w:ascii="Marianne" w:hAnsi="Marianne"/>
          <w:b/>
          <w:sz w:val="28"/>
        </w:rPr>
        <w:t>FICHE DE POSTE</w:t>
      </w:r>
    </w:p>
    <w:p w14:paraId="26C52A54" w14:textId="6E59E521" w:rsidR="003503E0" w:rsidRPr="000E1B4E" w:rsidRDefault="00726342" w:rsidP="000E1B4E">
      <w:pPr>
        <w:pStyle w:val="Titre1"/>
        <w:jc w:val="center"/>
      </w:pPr>
      <w:r>
        <w:rPr>
          <w:rFonts w:ascii="Marianne" w:hAnsi="Marianne"/>
          <w:sz w:val="28"/>
        </w:rPr>
        <w:t>E</w:t>
      </w:r>
      <w:r w:rsidR="000E1B4E">
        <w:rPr>
          <w:rFonts w:ascii="Marianne" w:hAnsi="Marianne"/>
          <w:b w:val="0"/>
          <w:sz w:val="28"/>
        </w:rPr>
        <w:t>1</w:t>
      </w:r>
      <w:r>
        <w:rPr>
          <w:rFonts w:ascii="Marianne" w:hAnsi="Marianne"/>
          <w:sz w:val="28"/>
        </w:rPr>
        <w:t>B4</w:t>
      </w:r>
      <w:r w:rsidR="000E1B4E">
        <w:rPr>
          <w:rFonts w:ascii="Marianne" w:hAnsi="Marianne"/>
          <w:b w:val="0"/>
          <w:sz w:val="28"/>
        </w:rPr>
        <w:t>2</w:t>
      </w:r>
      <w:r>
        <w:rPr>
          <w:rFonts w:ascii="Marianne" w:hAnsi="Marianne"/>
          <w:sz w:val="28"/>
        </w:rPr>
        <w:t xml:space="preserve"> - </w:t>
      </w:r>
      <w:r w:rsidR="000E1B4E" w:rsidRPr="000E1B4E">
        <w:rPr>
          <w:rFonts w:ascii="Marianne" w:hAnsi="Marianne"/>
          <w:sz w:val="28"/>
          <w:szCs w:val="28"/>
        </w:rPr>
        <w:t>Chef de projet ou expert en infrastructures</w:t>
      </w:r>
    </w:p>
    <w:p w14:paraId="1BBF1E57" w14:textId="77777777" w:rsidR="008640A2" w:rsidRDefault="008640A2" w:rsidP="00435A97">
      <w:pPr>
        <w:rPr>
          <w:rFonts w:ascii="Marianne" w:hAnsi="Marianne"/>
          <w:b/>
          <w:sz w:val="28"/>
        </w:rPr>
      </w:pPr>
    </w:p>
    <w:tbl>
      <w:tblPr>
        <w:tblStyle w:val="Grilledutableau"/>
        <w:tblW w:w="11057" w:type="dxa"/>
        <w:tblInd w:w="-147" w:type="dxa"/>
        <w:tblLook w:val="04A0" w:firstRow="1" w:lastRow="0" w:firstColumn="1" w:lastColumn="0" w:noHBand="0" w:noVBand="1"/>
      </w:tblPr>
      <w:tblGrid>
        <w:gridCol w:w="1709"/>
        <w:gridCol w:w="3819"/>
        <w:gridCol w:w="5529"/>
      </w:tblGrid>
      <w:tr w:rsidR="008640A2" w14:paraId="0887A8B1" w14:textId="77777777" w:rsidTr="00263EF6">
        <w:tc>
          <w:tcPr>
            <w:tcW w:w="11057" w:type="dxa"/>
            <w:gridSpan w:val="3"/>
            <w:shd w:val="clear" w:color="auto" w:fill="7030A0"/>
            <w:vAlign w:val="center"/>
          </w:tcPr>
          <w:p w14:paraId="7684964D" w14:textId="3C8601C8" w:rsidR="008640A2" w:rsidRPr="008640A2" w:rsidRDefault="00435A97" w:rsidP="008640A2">
            <w:pPr>
              <w:spacing w:before="100" w:beforeAutospacing="1" w:after="80"/>
              <w:jc w:val="center"/>
              <w:rPr>
                <w:rFonts w:ascii="Marianne" w:hAnsi="Marianne"/>
                <w:b/>
                <w:color w:val="FFFFFF" w:themeColor="background1"/>
                <w:sz w:val="28"/>
                <w:szCs w:val="28"/>
              </w:rPr>
            </w:pPr>
            <w:r>
              <w:rPr>
                <w:rFonts w:ascii="Marianne" w:hAnsi="Marianne"/>
                <w:b/>
                <w:color w:val="FFFFFF" w:themeColor="background1"/>
                <w:sz w:val="28"/>
                <w:szCs w:val="28"/>
              </w:rPr>
              <w:t>Indentification</w:t>
            </w:r>
            <w:r w:rsidR="008640A2" w:rsidRPr="008640A2">
              <w:rPr>
                <w:rFonts w:ascii="Marianne" w:hAnsi="Marianne"/>
                <w:b/>
                <w:color w:val="FFFFFF" w:themeColor="background1"/>
                <w:sz w:val="28"/>
                <w:szCs w:val="28"/>
              </w:rPr>
              <w:t xml:space="preserve"> d</w:t>
            </w:r>
            <w:r>
              <w:rPr>
                <w:rFonts w:ascii="Marianne" w:hAnsi="Marianne"/>
                <w:b/>
                <w:color w:val="FFFFFF" w:themeColor="background1"/>
                <w:sz w:val="28"/>
                <w:szCs w:val="28"/>
              </w:rPr>
              <w:t>u</w:t>
            </w:r>
            <w:r w:rsidR="008640A2" w:rsidRPr="008640A2">
              <w:rPr>
                <w:rFonts w:ascii="Marianne" w:hAnsi="Marianne"/>
                <w:b/>
                <w:color w:val="FFFFFF" w:themeColor="background1"/>
                <w:sz w:val="28"/>
                <w:szCs w:val="28"/>
              </w:rPr>
              <w:t xml:space="preserve"> poste</w:t>
            </w:r>
          </w:p>
        </w:tc>
      </w:tr>
      <w:tr w:rsidR="002B6396" w14:paraId="7B76EBF4" w14:textId="77777777" w:rsidTr="00401E1F">
        <w:tc>
          <w:tcPr>
            <w:tcW w:w="5528" w:type="dxa"/>
            <w:gridSpan w:val="2"/>
            <w:vAlign w:val="center"/>
          </w:tcPr>
          <w:p w14:paraId="4B442CBA" w14:textId="78FD0438" w:rsidR="002B6396" w:rsidRDefault="002B6396" w:rsidP="00401E1F">
            <w:pPr>
              <w:pStyle w:val="TableParagraph"/>
              <w:spacing w:after="60"/>
              <w:ind w:left="74"/>
              <w:rPr>
                <w:rFonts w:ascii="Marianne" w:hAnsi="Marianne"/>
                <w:b/>
                <w:sz w:val="20"/>
              </w:rPr>
            </w:pPr>
            <w:r>
              <w:rPr>
                <w:rFonts w:ascii="Marianne" w:hAnsi="Marianne"/>
                <w:b/>
                <w:sz w:val="20"/>
              </w:rPr>
              <w:t xml:space="preserve">Type de recrutement : </w:t>
            </w:r>
            <w:r w:rsidRPr="00107352">
              <w:rPr>
                <w:rFonts w:ascii="Marianne" w:hAnsi="Marianne"/>
                <w:bCs/>
                <w:sz w:val="20"/>
              </w:rPr>
              <w:t>Concours</w:t>
            </w:r>
            <w:r w:rsidRPr="00107352">
              <w:rPr>
                <w:rFonts w:ascii="Marianne" w:hAnsi="Marianne"/>
                <w:sz w:val="20"/>
              </w:rPr>
              <w:t xml:space="preserve"> </w:t>
            </w:r>
            <w:r w:rsidR="00107352" w:rsidRPr="00107352">
              <w:rPr>
                <w:rFonts w:ascii="Marianne" w:hAnsi="Marianne"/>
                <w:sz w:val="20"/>
              </w:rPr>
              <w:t>IN</w:t>
            </w:r>
            <w:r w:rsidRPr="00107352">
              <w:rPr>
                <w:rFonts w:ascii="Marianne" w:hAnsi="Marianne"/>
                <w:bCs/>
                <w:sz w:val="20"/>
              </w:rPr>
              <w:t>TERNE</w:t>
            </w:r>
          </w:p>
        </w:tc>
        <w:tc>
          <w:tcPr>
            <w:tcW w:w="5529" w:type="dxa"/>
            <w:vAlign w:val="center"/>
          </w:tcPr>
          <w:p w14:paraId="721DBA6B" w14:textId="1BE8C116" w:rsidR="002B6396" w:rsidRPr="004B025D" w:rsidRDefault="002B6396" w:rsidP="00401E1F">
            <w:pPr>
              <w:pStyle w:val="TableParagraph"/>
              <w:spacing w:after="60"/>
              <w:ind w:left="74"/>
              <w:rPr>
                <w:rFonts w:ascii="Marianne" w:hAnsi="Marianne"/>
                <w:b/>
                <w:sz w:val="20"/>
              </w:rPr>
            </w:pPr>
            <w:r>
              <w:rPr>
                <w:rFonts w:ascii="Marianne" w:hAnsi="Marianne"/>
                <w:b/>
                <w:sz w:val="20"/>
              </w:rPr>
              <w:t xml:space="preserve">Catégorie : </w:t>
            </w:r>
            <w:r w:rsidRPr="007803F8">
              <w:rPr>
                <w:rFonts w:ascii="Marianne" w:hAnsi="Marianne"/>
                <w:bCs/>
                <w:sz w:val="20"/>
              </w:rPr>
              <w:t>A</w:t>
            </w:r>
          </w:p>
        </w:tc>
      </w:tr>
      <w:tr w:rsidR="002B6396" w14:paraId="26E80E45" w14:textId="77777777" w:rsidTr="00263EF6">
        <w:tc>
          <w:tcPr>
            <w:tcW w:w="11057" w:type="dxa"/>
            <w:gridSpan w:val="3"/>
          </w:tcPr>
          <w:p w14:paraId="2F6B2149" w14:textId="17B12A00" w:rsidR="002B6396" w:rsidRDefault="002B6396" w:rsidP="002B6396">
            <w:pPr>
              <w:pStyle w:val="TableParagraph"/>
              <w:ind w:left="71"/>
              <w:rPr>
                <w:rFonts w:ascii="Marianne" w:hAnsi="Marianne"/>
                <w:b/>
                <w:sz w:val="20"/>
              </w:rPr>
            </w:pPr>
            <w:r w:rsidRPr="008F37CC">
              <w:rPr>
                <w:rFonts w:ascii="Marianne" w:hAnsi="Marianne"/>
                <w:b/>
                <w:sz w:val="20"/>
              </w:rPr>
              <w:t>Corps</w:t>
            </w:r>
            <w:r>
              <w:rPr>
                <w:rFonts w:ascii="Marianne" w:hAnsi="Marianne"/>
                <w:b/>
                <w:sz w:val="20"/>
              </w:rPr>
              <w:t xml:space="preserve"> : </w:t>
            </w:r>
            <w:r w:rsidRPr="004B025D">
              <w:rPr>
                <w:rFonts w:ascii="Marianne" w:hAnsi="Marianne"/>
                <w:bCs/>
                <w:sz w:val="20"/>
              </w:rPr>
              <w:t xml:space="preserve">ITRF / </w:t>
            </w:r>
            <w:r w:rsidRPr="008F37CC">
              <w:rPr>
                <w:rFonts w:ascii="Marianne" w:hAnsi="Marianne"/>
                <w:bCs/>
                <w:sz w:val="20"/>
              </w:rPr>
              <w:t>Ingénieur</w:t>
            </w:r>
            <w:r w:rsidR="000E1B4E">
              <w:rPr>
                <w:rFonts w:ascii="Marianne" w:hAnsi="Marianne"/>
                <w:bCs/>
                <w:sz w:val="20"/>
              </w:rPr>
              <w:t>s</w:t>
            </w:r>
            <w:r w:rsidRPr="008F37CC">
              <w:rPr>
                <w:rFonts w:ascii="Marianne" w:hAnsi="Marianne"/>
                <w:bCs/>
                <w:sz w:val="20"/>
              </w:rPr>
              <w:t xml:space="preserve"> d</w:t>
            </w:r>
            <w:r w:rsidR="000E1B4E">
              <w:rPr>
                <w:rFonts w:ascii="Marianne" w:hAnsi="Marianne"/>
                <w:bCs/>
                <w:sz w:val="20"/>
              </w:rPr>
              <w:t>e Recherche</w:t>
            </w:r>
            <w:r w:rsidR="00585C5D">
              <w:rPr>
                <w:rFonts w:ascii="Marianne" w:hAnsi="Marianne"/>
                <w:bCs/>
                <w:sz w:val="20"/>
              </w:rPr>
              <w:t xml:space="preserve"> (IG</w:t>
            </w:r>
            <w:r w:rsidR="000E1B4E">
              <w:rPr>
                <w:rFonts w:ascii="Marianne" w:hAnsi="Marianne"/>
                <w:bCs/>
                <w:sz w:val="20"/>
              </w:rPr>
              <w:t>R</w:t>
            </w:r>
            <w:r w:rsidR="00585C5D">
              <w:rPr>
                <w:rFonts w:ascii="Marianne" w:hAnsi="Marianne"/>
                <w:bCs/>
                <w:sz w:val="20"/>
              </w:rPr>
              <w:t>)</w:t>
            </w:r>
          </w:p>
          <w:p w14:paraId="3BE8CD34" w14:textId="77777777" w:rsidR="002B6396" w:rsidRPr="008F37CC" w:rsidRDefault="002B6396" w:rsidP="002B6396">
            <w:pPr>
              <w:pStyle w:val="TableParagraph"/>
              <w:ind w:left="71"/>
              <w:rPr>
                <w:rFonts w:ascii="Marianne" w:hAnsi="Marianne"/>
                <w:b/>
                <w:sz w:val="20"/>
              </w:rPr>
            </w:pPr>
            <w:r w:rsidRPr="008F37CC">
              <w:rPr>
                <w:rFonts w:ascii="Marianne" w:hAnsi="Marianne"/>
                <w:b/>
                <w:sz w:val="20"/>
              </w:rPr>
              <w:t>Branche d’</w:t>
            </w:r>
            <w:r>
              <w:rPr>
                <w:rFonts w:ascii="Marianne" w:hAnsi="Marianne"/>
                <w:b/>
                <w:sz w:val="20"/>
              </w:rPr>
              <w:t>A</w:t>
            </w:r>
            <w:r w:rsidRPr="008F37CC">
              <w:rPr>
                <w:rFonts w:ascii="Marianne" w:hAnsi="Marianne"/>
                <w:b/>
                <w:sz w:val="20"/>
              </w:rPr>
              <w:t xml:space="preserve">ctivité </w:t>
            </w:r>
            <w:r>
              <w:rPr>
                <w:rFonts w:ascii="Marianne" w:hAnsi="Marianne"/>
                <w:b/>
                <w:sz w:val="20"/>
              </w:rPr>
              <w:t>P</w:t>
            </w:r>
            <w:r w:rsidRPr="008F37CC">
              <w:rPr>
                <w:rFonts w:ascii="Marianne" w:hAnsi="Marianne"/>
                <w:b/>
                <w:sz w:val="20"/>
              </w:rPr>
              <w:t>r</w:t>
            </w:r>
            <w:bookmarkStart w:id="0" w:name="_GoBack"/>
            <w:bookmarkEnd w:id="0"/>
            <w:r w:rsidRPr="008F37CC">
              <w:rPr>
                <w:rFonts w:ascii="Marianne" w:hAnsi="Marianne"/>
                <w:b/>
                <w:sz w:val="20"/>
              </w:rPr>
              <w:t xml:space="preserve">ofessionnelle : </w:t>
            </w:r>
            <w:r w:rsidRPr="004B025D">
              <w:rPr>
                <w:rFonts w:ascii="Marianne" w:hAnsi="Marianne"/>
                <w:bCs/>
                <w:sz w:val="20"/>
              </w:rPr>
              <w:t xml:space="preserve">BAP </w:t>
            </w:r>
            <w:r w:rsidRPr="008F37CC">
              <w:rPr>
                <w:rFonts w:ascii="Marianne" w:hAnsi="Marianne"/>
                <w:bCs/>
                <w:sz w:val="20"/>
              </w:rPr>
              <w:t xml:space="preserve">E </w:t>
            </w:r>
            <w:r>
              <w:rPr>
                <w:rFonts w:ascii="Marianne" w:hAnsi="Marianne"/>
                <w:bCs/>
                <w:sz w:val="20"/>
              </w:rPr>
              <w:t>(</w:t>
            </w:r>
            <w:r w:rsidRPr="008F37CC">
              <w:rPr>
                <w:rFonts w:ascii="Marianne" w:hAnsi="Marianne"/>
                <w:bCs/>
                <w:sz w:val="20"/>
              </w:rPr>
              <w:t>Informatique, statistiques et calcul scientifique</w:t>
            </w:r>
            <w:r>
              <w:rPr>
                <w:rFonts w:ascii="Marianne" w:hAnsi="Marianne"/>
                <w:bCs/>
                <w:sz w:val="20"/>
              </w:rPr>
              <w:t>)</w:t>
            </w:r>
          </w:p>
          <w:p w14:paraId="6D151C01" w14:textId="77777777" w:rsidR="002B6396" w:rsidRPr="008F37CC" w:rsidRDefault="002B6396" w:rsidP="002B6396">
            <w:pPr>
              <w:pStyle w:val="TableParagraph"/>
              <w:ind w:left="71"/>
              <w:rPr>
                <w:rFonts w:ascii="Marianne" w:hAnsi="Marianne"/>
                <w:b/>
                <w:sz w:val="20"/>
              </w:rPr>
            </w:pPr>
            <w:r w:rsidRPr="008F37CC">
              <w:rPr>
                <w:rFonts w:ascii="Marianne" w:hAnsi="Marianne"/>
                <w:b/>
                <w:sz w:val="20"/>
              </w:rPr>
              <w:t xml:space="preserve">Famille professionnelle : </w:t>
            </w:r>
            <w:r w:rsidRPr="008F37CC">
              <w:rPr>
                <w:rFonts w:ascii="Marianne" w:hAnsi="Marianne"/>
                <w:bCs/>
                <w:sz w:val="20"/>
              </w:rPr>
              <w:t>Ingénierie technique et de production</w:t>
            </w:r>
          </w:p>
          <w:p w14:paraId="5AC73278" w14:textId="5FE2573E" w:rsidR="002B6396" w:rsidRDefault="002B6396" w:rsidP="002B6396">
            <w:pPr>
              <w:pStyle w:val="TableParagraph"/>
              <w:spacing w:after="80"/>
              <w:ind w:left="74"/>
              <w:rPr>
                <w:rFonts w:ascii="Marianne" w:hAnsi="Marianne"/>
                <w:b/>
                <w:sz w:val="20"/>
              </w:rPr>
            </w:pPr>
            <w:r w:rsidRPr="008F37CC">
              <w:rPr>
                <w:rFonts w:ascii="Marianne" w:hAnsi="Marianne"/>
                <w:b/>
                <w:sz w:val="20"/>
              </w:rPr>
              <w:t xml:space="preserve">Emploi type : </w:t>
            </w:r>
            <w:r>
              <w:rPr>
                <w:rFonts w:ascii="Marianne" w:hAnsi="Marianne"/>
                <w:b/>
                <w:sz w:val="20"/>
              </w:rPr>
              <w:t>E</w:t>
            </w:r>
            <w:r w:rsidR="000E1B4E">
              <w:rPr>
                <w:rFonts w:ascii="Marianne" w:hAnsi="Marianne"/>
                <w:b/>
                <w:sz w:val="20"/>
              </w:rPr>
              <w:t xml:space="preserve">1B42 </w:t>
            </w:r>
            <w:r w:rsidR="000E1B4E" w:rsidRPr="000E1B4E">
              <w:rPr>
                <w:rFonts w:ascii="Marianne" w:hAnsi="Marianne"/>
                <w:sz w:val="20"/>
              </w:rPr>
              <w:t>Chef de projet ou expert en infrastructures</w:t>
            </w:r>
          </w:p>
        </w:tc>
      </w:tr>
      <w:tr w:rsidR="008640A2" w14:paraId="691B5B40" w14:textId="77777777" w:rsidTr="00263EF6">
        <w:tc>
          <w:tcPr>
            <w:tcW w:w="11057" w:type="dxa"/>
            <w:gridSpan w:val="3"/>
            <w:shd w:val="clear" w:color="auto" w:fill="7030A0"/>
          </w:tcPr>
          <w:p w14:paraId="163352B9" w14:textId="17BCF5AB" w:rsidR="008640A2" w:rsidRPr="008640A2" w:rsidRDefault="008640A2" w:rsidP="008640A2">
            <w:pPr>
              <w:spacing w:before="100" w:beforeAutospacing="1" w:after="80"/>
              <w:jc w:val="center"/>
              <w:rPr>
                <w:rFonts w:ascii="Marianne" w:hAnsi="Marianne"/>
                <w:b/>
                <w:color w:val="FFFFFF" w:themeColor="background1"/>
                <w:sz w:val="28"/>
                <w:szCs w:val="28"/>
              </w:rPr>
            </w:pPr>
            <w:r w:rsidRPr="008640A2">
              <w:rPr>
                <w:rFonts w:ascii="Marianne" w:hAnsi="Marianne"/>
                <w:b/>
                <w:color w:val="FFFFFF" w:themeColor="background1"/>
                <w:sz w:val="28"/>
                <w:szCs w:val="28"/>
              </w:rPr>
              <w:t>Affectation</w:t>
            </w:r>
          </w:p>
        </w:tc>
      </w:tr>
      <w:tr w:rsidR="002B6396" w14:paraId="0D4F1040" w14:textId="77777777" w:rsidTr="002B6396">
        <w:tc>
          <w:tcPr>
            <w:tcW w:w="1709" w:type="dxa"/>
            <w:vAlign w:val="center"/>
          </w:tcPr>
          <w:p w14:paraId="75C574C2" w14:textId="5539E15F" w:rsidR="002B6396" w:rsidRPr="002466D8" w:rsidRDefault="002B6396" w:rsidP="002B6396">
            <w:pPr>
              <w:jc w:val="center"/>
              <w:rPr>
                <w:rFonts w:ascii="Marianne" w:hAnsi="Marianne"/>
                <w:bCs/>
                <w:sz w:val="20"/>
              </w:rPr>
            </w:pPr>
            <w:r w:rsidRPr="00C92634">
              <w:rPr>
                <w:rFonts w:ascii="Marianne" w:hAnsi="Marianne"/>
                <w:b/>
                <w:sz w:val="20"/>
              </w:rPr>
              <w:t>Administrative</w:t>
            </w:r>
          </w:p>
        </w:tc>
        <w:tc>
          <w:tcPr>
            <w:tcW w:w="9348" w:type="dxa"/>
            <w:gridSpan w:val="2"/>
          </w:tcPr>
          <w:p w14:paraId="51617867" w14:textId="44BE0B2B" w:rsidR="002B6396" w:rsidRPr="00726342" w:rsidRDefault="00726342" w:rsidP="00726342">
            <w:pPr>
              <w:tabs>
                <w:tab w:val="left" w:pos="1535"/>
              </w:tabs>
              <w:rPr>
                <w:rFonts w:ascii="Marianne" w:hAnsi="Marianne"/>
                <w:color w:val="000000"/>
                <w:sz w:val="20"/>
                <w:szCs w:val="20"/>
              </w:rPr>
            </w:pPr>
            <w:r>
              <w:rPr>
                <w:rStyle w:val="docdata"/>
                <w:rFonts w:ascii="Marianne" w:hAnsi="Marianne"/>
                <w:color w:val="000000"/>
                <w:sz w:val="20"/>
                <w:szCs w:val="20"/>
              </w:rPr>
              <w:t xml:space="preserve">DSI </w:t>
            </w:r>
            <w:proofErr w:type="spellStart"/>
            <w:r>
              <w:rPr>
                <w:rFonts w:ascii="Marianne" w:hAnsi="Marianne"/>
                <w:color w:val="000000"/>
                <w:sz w:val="20"/>
                <w:szCs w:val="20"/>
              </w:rPr>
              <w:t>Inter-Académique</w:t>
            </w:r>
            <w:proofErr w:type="spellEnd"/>
            <w:r>
              <w:rPr>
                <w:rFonts w:ascii="Marianne" w:hAnsi="Marianne"/>
                <w:color w:val="000000"/>
                <w:sz w:val="20"/>
                <w:szCs w:val="20"/>
              </w:rPr>
              <w:t xml:space="preserve"> - Région académique Bourgogne Franche-Comté</w:t>
            </w:r>
          </w:p>
        </w:tc>
      </w:tr>
      <w:tr w:rsidR="002466D8" w14:paraId="3703FF51" w14:textId="77777777" w:rsidTr="00263EF6">
        <w:tc>
          <w:tcPr>
            <w:tcW w:w="1709" w:type="dxa"/>
            <w:vAlign w:val="center"/>
          </w:tcPr>
          <w:p w14:paraId="29999B09" w14:textId="0FCB795E" w:rsidR="002466D8" w:rsidRPr="00C92634" w:rsidRDefault="002466D8" w:rsidP="002466D8">
            <w:pPr>
              <w:jc w:val="center"/>
              <w:rPr>
                <w:rFonts w:ascii="Marianne" w:hAnsi="Marianne"/>
                <w:b/>
                <w:sz w:val="20"/>
              </w:rPr>
            </w:pPr>
            <w:r w:rsidRPr="002466D8">
              <w:rPr>
                <w:rFonts w:ascii="Marianne" w:hAnsi="Marianne"/>
                <w:b/>
                <w:sz w:val="20"/>
              </w:rPr>
              <w:t>Géographique</w:t>
            </w:r>
          </w:p>
        </w:tc>
        <w:tc>
          <w:tcPr>
            <w:tcW w:w="9348" w:type="dxa"/>
            <w:gridSpan w:val="2"/>
          </w:tcPr>
          <w:p w14:paraId="660DB5CA" w14:textId="4E3CDAF1" w:rsidR="002466D8" w:rsidRPr="00726342" w:rsidRDefault="002466D8" w:rsidP="00726342">
            <w:pPr>
              <w:rPr>
                <w:rFonts w:ascii="Marianne" w:hAnsi="Marianne"/>
                <w:bCs/>
                <w:sz w:val="20"/>
              </w:rPr>
            </w:pPr>
            <w:r w:rsidRPr="002466D8">
              <w:rPr>
                <w:rFonts w:ascii="Marianne" w:hAnsi="Marianne"/>
                <w:bCs/>
                <w:sz w:val="20"/>
              </w:rPr>
              <w:t xml:space="preserve">Rectorat de l'académie de </w:t>
            </w:r>
            <w:r w:rsidR="00726342">
              <w:rPr>
                <w:rFonts w:ascii="Marianne" w:hAnsi="Marianne"/>
                <w:bCs/>
                <w:sz w:val="20"/>
              </w:rPr>
              <w:t xml:space="preserve">Dijon 2G rue du Gal </w:t>
            </w:r>
            <w:proofErr w:type="spellStart"/>
            <w:r w:rsidR="00726342">
              <w:rPr>
                <w:rFonts w:ascii="Marianne" w:hAnsi="Marianne"/>
                <w:bCs/>
                <w:sz w:val="20"/>
              </w:rPr>
              <w:t>Delaborde</w:t>
            </w:r>
            <w:proofErr w:type="spellEnd"/>
            <w:r w:rsidR="00726342">
              <w:rPr>
                <w:rFonts w:ascii="Marianne" w:hAnsi="Marianne"/>
                <w:bCs/>
                <w:sz w:val="20"/>
              </w:rPr>
              <w:t xml:space="preserve"> 21000 Dijon </w:t>
            </w:r>
          </w:p>
        </w:tc>
      </w:tr>
      <w:tr w:rsidR="008640A2" w:rsidRPr="008640A2" w14:paraId="62F7C506" w14:textId="77777777" w:rsidTr="00263EF6">
        <w:tc>
          <w:tcPr>
            <w:tcW w:w="11057" w:type="dxa"/>
            <w:gridSpan w:val="3"/>
            <w:shd w:val="clear" w:color="auto" w:fill="7030A0"/>
          </w:tcPr>
          <w:p w14:paraId="18FC50C7" w14:textId="564E6240" w:rsidR="008640A2" w:rsidRPr="008640A2" w:rsidRDefault="008640A2" w:rsidP="008640A2">
            <w:pPr>
              <w:spacing w:before="100" w:beforeAutospacing="1" w:after="80"/>
              <w:jc w:val="center"/>
              <w:rPr>
                <w:rFonts w:ascii="Marianne" w:hAnsi="Marianne"/>
                <w:b/>
                <w:color w:val="FFFFFF" w:themeColor="background1"/>
                <w:sz w:val="28"/>
                <w:szCs w:val="28"/>
              </w:rPr>
            </w:pPr>
            <w:r w:rsidRPr="008640A2">
              <w:rPr>
                <w:rFonts w:ascii="Marianne" w:hAnsi="Marianne"/>
                <w:b/>
                <w:color w:val="FFFFFF" w:themeColor="background1"/>
                <w:sz w:val="28"/>
                <w:szCs w:val="28"/>
              </w:rPr>
              <w:t>Missions</w:t>
            </w:r>
          </w:p>
        </w:tc>
      </w:tr>
      <w:tr w:rsidR="008640A2" w14:paraId="29A2BF1E" w14:textId="77777777" w:rsidTr="00263EF6">
        <w:tc>
          <w:tcPr>
            <w:tcW w:w="11057" w:type="dxa"/>
            <w:gridSpan w:val="3"/>
          </w:tcPr>
          <w:p w14:paraId="2EAFC756" w14:textId="3F19BC05" w:rsidR="002466D8" w:rsidRPr="00C92634" w:rsidRDefault="000E1B4E" w:rsidP="002466D8">
            <w:pPr>
              <w:pStyle w:val="TableParagraph"/>
              <w:spacing w:before="11"/>
              <w:ind w:left="0"/>
              <w:jc w:val="both"/>
              <w:rPr>
                <w:rFonts w:ascii="Marianne" w:hAnsi="Marianne"/>
                <w:sz w:val="20"/>
              </w:rPr>
            </w:pPr>
            <w:r>
              <w:t>Piloter la conception, le déploiement, la mise en œuvre et l'évolution d'architectures informatiques matérielles ou logicielles ; mettre en œuvre et coordonner les moyens humains nécessaires et garantir la cohérence et la pérennité de l'ensemble des moyens informatiques</w:t>
            </w:r>
          </w:p>
        </w:tc>
      </w:tr>
      <w:tr w:rsidR="00401E1F" w14:paraId="6995DA3A" w14:textId="77777777" w:rsidTr="00C612B5">
        <w:tc>
          <w:tcPr>
            <w:tcW w:w="5528" w:type="dxa"/>
            <w:gridSpan w:val="2"/>
          </w:tcPr>
          <w:p w14:paraId="4B621F5D" w14:textId="58D06F06" w:rsidR="00401E1F" w:rsidRPr="00201A94" w:rsidRDefault="00401E1F" w:rsidP="00401E1F">
            <w:pPr>
              <w:pStyle w:val="TableParagraph"/>
              <w:spacing w:before="11" w:after="40"/>
              <w:ind w:left="0"/>
              <w:jc w:val="both"/>
              <w:rPr>
                <w:rFonts w:ascii="Marianne" w:hAnsi="Marianne"/>
                <w:sz w:val="20"/>
              </w:rPr>
            </w:pPr>
            <w:r w:rsidRPr="00201A94">
              <w:rPr>
                <w:rFonts w:ascii="Marianne" w:hAnsi="Marianne"/>
                <w:b/>
                <w:bCs/>
                <w:sz w:val="20"/>
              </w:rPr>
              <w:t>Encadrement</w:t>
            </w:r>
            <w:r w:rsidRPr="00201A94">
              <w:rPr>
                <w:rFonts w:ascii="Marianne" w:hAnsi="Marianne"/>
                <w:sz w:val="20"/>
              </w:rPr>
              <w:t xml:space="preserve"> : </w:t>
            </w:r>
            <w:r w:rsidR="000E1B4E">
              <w:rPr>
                <w:rFonts w:ascii="Marianne" w:hAnsi="Marianne"/>
                <w:sz w:val="20"/>
              </w:rPr>
              <w:t>Oui</w:t>
            </w:r>
          </w:p>
        </w:tc>
        <w:tc>
          <w:tcPr>
            <w:tcW w:w="5529" w:type="dxa"/>
          </w:tcPr>
          <w:p w14:paraId="36C61EBC" w14:textId="5BF1193D" w:rsidR="00401E1F" w:rsidRPr="00C92634" w:rsidRDefault="00401E1F" w:rsidP="00401E1F">
            <w:pPr>
              <w:pStyle w:val="TableParagraph"/>
              <w:spacing w:before="11" w:after="40"/>
              <w:ind w:left="0"/>
              <w:jc w:val="both"/>
              <w:rPr>
                <w:rFonts w:ascii="Marianne" w:hAnsi="Marianne"/>
                <w:sz w:val="20"/>
              </w:rPr>
            </w:pPr>
            <w:r w:rsidRPr="00201A94">
              <w:rPr>
                <w:rFonts w:ascii="Marianne" w:hAnsi="Marianne"/>
                <w:b/>
                <w:bCs/>
                <w:sz w:val="20"/>
              </w:rPr>
              <w:t>Conduite de projet</w:t>
            </w:r>
            <w:r w:rsidRPr="00201A94">
              <w:rPr>
                <w:rFonts w:ascii="Marianne" w:hAnsi="Marianne"/>
                <w:sz w:val="20"/>
              </w:rPr>
              <w:t xml:space="preserve"> : Oui</w:t>
            </w:r>
          </w:p>
        </w:tc>
      </w:tr>
      <w:tr w:rsidR="008640A2" w:rsidRPr="00201A94" w14:paraId="3C59AC3D" w14:textId="77777777" w:rsidTr="00263EF6">
        <w:tc>
          <w:tcPr>
            <w:tcW w:w="11057" w:type="dxa"/>
            <w:gridSpan w:val="3"/>
            <w:shd w:val="clear" w:color="auto" w:fill="7030A0"/>
          </w:tcPr>
          <w:p w14:paraId="3952E64B" w14:textId="1095BD20" w:rsidR="008640A2" w:rsidRPr="00201A94" w:rsidRDefault="008640A2" w:rsidP="00201A94">
            <w:pPr>
              <w:spacing w:before="100" w:beforeAutospacing="1" w:after="80"/>
              <w:jc w:val="center"/>
              <w:rPr>
                <w:rFonts w:ascii="Marianne" w:hAnsi="Marianne"/>
                <w:b/>
                <w:color w:val="FFFFFF" w:themeColor="background1"/>
                <w:sz w:val="28"/>
                <w:szCs w:val="28"/>
              </w:rPr>
            </w:pPr>
            <w:r w:rsidRPr="00201A94">
              <w:rPr>
                <w:rFonts w:ascii="Marianne" w:hAnsi="Marianne"/>
                <w:b/>
                <w:color w:val="FFFFFF" w:themeColor="background1"/>
                <w:sz w:val="28"/>
                <w:szCs w:val="28"/>
              </w:rPr>
              <w:t>Activités principales</w:t>
            </w:r>
          </w:p>
        </w:tc>
      </w:tr>
      <w:tr w:rsidR="008640A2" w14:paraId="5D8CEB41" w14:textId="77777777" w:rsidTr="00263EF6">
        <w:tc>
          <w:tcPr>
            <w:tcW w:w="11057" w:type="dxa"/>
            <w:gridSpan w:val="3"/>
          </w:tcPr>
          <w:p w14:paraId="53067B82" w14:textId="1E83C642" w:rsid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Élaborer</w:t>
            </w:r>
            <w:proofErr w:type="gramEnd"/>
            <w:r w:rsidRPr="000E1B4E">
              <w:rPr>
                <w:rFonts w:ascii="Times New Roman" w:eastAsia="Times New Roman" w:hAnsi="Times New Roman" w:cs="Times New Roman"/>
                <w:sz w:val="24"/>
                <w:szCs w:val="24"/>
                <w:lang w:eastAsia="fr-FR"/>
              </w:rPr>
              <w:t xml:space="preserve"> et piloter le déploiement des architectures des systèmes et réseaux d'information </w:t>
            </w:r>
          </w:p>
          <w:p w14:paraId="40598574" w14:textId="4930F8F4"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Encadrer</w:t>
            </w:r>
            <w:proofErr w:type="gramEnd"/>
            <w:r w:rsidRPr="000E1B4E">
              <w:rPr>
                <w:rFonts w:ascii="Times New Roman" w:eastAsia="Times New Roman" w:hAnsi="Times New Roman" w:cs="Times New Roman"/>
                <w:sz w:val="24"/>
                <w:szCs w:val="24"/>
                <w:lang w:eastAsia="fr-FR"/>
              </w:rPr>
              <w:t xml:space="preserve"> / Animer une équipe </w:t>
            </w:r>
          </w:p>
          <w:p w14:paraId="3ABCFFDF"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Réaliser</w:t>
            </w:r>
            <w:proofErr w:type="gramEnd"/>
            <w:r w:rsidRPr="000E1B4E">
              <w:rPr>
                <w:rFonts w:ascii="Times New Roman" w:eastAsia="Times New Roman" w:hAnsi="Times New Roman" w:cs="Times New Roman"/>
                <w:sz w:val="24"/>
                <w:szCs w:val="24"/>
                <w:lang w:eastAsia="fr-FR"/>
              </w:rPr>
              <w:t xml:space="preserve"> les études d'impact, le dimensionnement et le chiffrage des solutions préconisées et leur cohérence avec l'architecture existante </w:t>
            </w:r>
          </w:p>
          <w:p w14:paraId="7FB0D916"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Assurer</w:t>
            </w:r>
            <w:proofErr w:type="gramEnd"/>
            <w:r w:rsidRPr="000E1B4E">
              <w:rPr>
                <w:rFonts w:ascii="Times New Roman" w:eastAsia="Times New Roman" w:hAnsi="Times New Roman" w:cs="Times New Roman"/>
                <w:sz w:val="24"/>
                <w:szCs w:val="24"/>
                <w:lang w:eastAsia="fr-FR"/>
              </w:rPr>
              <w:t xml:space="preserve"> le respect des normes et processus définis dans le cadre du schéma directeur technique </w:t>
            </w:r>
          </w:p>
          <w:p w14:paraId="145D0CA8"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Contrôler</w:t>
            </w:r>
            <w:proofErr w:type="gramEnd"/>
            <w:r w:rsidRPr="000E1B4E">
              <w:rPr>
                <w:rFonts w:ascii="Times New Roman" w:eastAsia="Times New Roman" w:hAnsi="Times New Roman" w:cs="Times New Roman"/>
                <w:sz w:val="24"/>
                <w:szCs w:val="24"/>
                <w:lang w:eastAsia="fr-FR"/>
              </w:rPr>
              <w:t xml:space="preserve"> la fiabilité du système, la sécurité des données et définir les plans de secours </w:t>
            </w:r>
          </w:p>
          <w:p w14:paraId="50BB3AC8"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Conduire</w:t>
            </w:r>
            <w:proofErr w:type="gramEnd"/>
            <w:r w:rsidRPr="000E1B4E">
              <w:rPr>
                <w:rFonts w:ascii="Times New Roman" w:eastAsia="Times New Roman" w:hAnsi="Times New Roman" w:cs="Times New Roman"/>
                <w:sz w:val="24"/>
                <w:szCs w:val="24"/>
                <w:lang w:eastAsia="fr-FR"/>
              </w:rPr>
              <w:t xml:space="preserve"> les procédures d'appel d'offres et réaliser le suivi auprès des prestataires et des fournisseurs </w:t>
            </w:r>
          </w:p>
          <w:p w14:paraId="39CAFBE0"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Intervenir</w:t>
            </w:r>
            <w:proofErr w:type="gramEnd"/>
            <w:r w:rsidRPr="000E1B4E">
              <w:rPr>
                <w:rFonts w:ascii="Times New Roman" w:eastAsia="Times New Roman" w:hAnsi="Times New Roman" w:cs="Times New Roman"/>
                <w:sz w:val="24"/>
                <w:szCs w:val="24"/>
                <w:lang w:eastAsia="fr-FR"/>
              </w:rPr>
              <w:t xml:space="preserve"> en qualité d'expert dans les groupes de travail externes </w:t>
            </w:r>
          </w:p>
          <w:p w14:paraId="393FBEF1" w14:textId="62BC09FE" w:rsidR="00216DD2" w:rsidRPr="00216DD2" w:rsidRDefault="000E1B4E" w:rsidP="000E1B4E">
            <w:pPr>
              <w:widowControl/>
              <w:autoSpaceDE/>
              <w:autoSpaceDN/>
              <w:ind w:left="720"/>
              <w:rPr>
                <w:rFonts w:ascii="Marianne" w:hAnsi="Marianne"/>
                <w:sz w:val="20"/>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Représenter</w:t>
            </w:r>
            <w:proofErr w:type="gramEnd"/>
            <w:r w:rsidRPr="000E1B4E">
              <w:rPr>
                <w:rFonts w:ascii="Times New Roman" w:eastAsia="Times New Roman" w:hAnsi="Times New Roman" w:cs="Times New Roman"/>
                <w:sz w:val="24"/>
                <w:szCs w:val="24"/>
                <w:lang w:eastAsia="fr-FR"/>
              </w:rPr>
              <w:t xml:space="preserve"> l'établissement ou le service au niveau régional, national, voire international </w:t>
            </w:r>
          </w:p>
        </w:tc>
      </w:tr>
      <w:tr w:rsidR="008640A2" w:rsidRPr="00201A94" w14:paraId="3B2C7D7D" w14:textId="77777777" w:rsidTr="00263EF6">
        <w:tc>
          <w:tcPr>
            <w:tcW w:w="11057" w:type="dxa"/>
            <w:gridSpan w:val="3"/>
            <w:shd w:val="clear" w:color="auto" w:fill="7030A0"/>
          </w:tcPr>
          <w:p w14:paraId="23A63ADA" w14:textId="63A72C33" w:rsidR="008640A2" w:rsidRPr="00201A94" w:rsidRDefault="00201A94" w:rsidP="00201A94">
            <w:pPr>
              <w:spacing w:before="100" w:beforeAutospacing="1" w:after="80"/>
              <w:jc w:val="center"/>
              <w:rPr>
                <w:rFonts w:ascii="Marianne" w:hAnsi="Marianne"/>
                <w:b/>
                <w:color w:val="FFFFFF" w:themeColor="background1"/>
                <w:sz w:val="28"/>
                <w:szCs w:val="28"/>
              </w:rPr>
            </w:pPr>
            <w:r w:rsidRPr="00201A94">
              <w:rPr>
                <w:rFonts w:ascii="Marianne" w:hAnsi="Marianne"/>
                <w:b/>
                <w:color w:val="FFFFFF" w:themeColor="background1"/>
                <w:sz w:val="28"/>
                <w:szCs w:val="28"/>
              </w:rPr>
              <w:t>Compétences principales</w:t>
            </w:r>
          </w:p>
        </w:tc>
      </w:tr>
      <w:tr w:rsidR="008640A2" w14:paraId="16405E12" w14:textId="77777777" w:rsidTr="00263EF6">
        <w:tc>
          <w:tcPr>
            <w:tcW w:w="11057" w:type="dxa"/>
            <w:gridSpan w:val="3"/>
          </w:tcPr>
          <w:p w14:paraId="5AF4C69D" w14:textId="63455BD0" w:rsidR="00201A94" w:rsidRDefault="00201A94" w:rsidP="00201A94">
            <w:pPr>
              <w:pStyle w:val="TableParagraph"/>
              <w:ind w:left="0"/>
              <w:rPr>
                <w:rFonts w:ascii="Marianne" w:hAnsi="Marianne"/>
                <w:b/>
                <w:sz w:val="20"/>
              </w:rPr>
            </w:pPr>
            <w:r>
              <w:rPr>
                <w:rFonts w:ascii="Marianne" w:hAnsi="Marianne"/>
                <w:b/>
                <w:sz w:val="20"/>
              </w:rPr>
              <w:t>Connaissances</w:t>
            </w:r>
          </w:p>
          <w:p w14:paraId="6A812CC7"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Expertise</w:t>
            </w:r>
            <w:proofErr w:type="gramEnd"/>
            <w:r w:rsidRPr="000E1B4E">
              <w:rPr>
                <w:rFonts w:ascii="Times New Roman" w:eastAsia="Times New Roman" w:hAnsi="Times New Roman" w:cs="Times New Roman"/>
                <w:sz w:val="24"/>
                <w:szCs w:val="24"/>
                <w:lang w:eastAsia="fr-FR"/>
              </w:rPr>
              <w:t xml:space="preserve"> du domaine </w:t>
            </w:r>
          </w:p>
          <w:p w14:paraId="789FCF17"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Architecture</w:t>
            </w:r>
            <w:proofErr w:type="gramEnd"/>
            <w:r w:rsidRPr="000E1B4E">
              <w:rPr>
                <w:rFonts w:ascii="Times New Roman" w:eastAsia="Times New Roman" w:hAnsi="Times New Roman" w:cs="Times New Roman"/>
                <w:sz w:val="24"/>
                <w:szCs w:val="24"/>
                <w:lang w:eastAsia="fr-FR"/>
              </w:rPr>
              <w:t xml:space="preserve"> et l'environnement technique du système d'information (connaissance approfondie) </w:t>
            </w:r>
          </w:p>
          <w:p w14:paraId="25D8AEC7"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Normes</w:t>
            </w:r>
            <w:proofErr w:type="gramEnd"/>
            <w:r w:rsidRPr="000E1B4E">
              <w:rPr>
                <w:rFonts w:ascii="Times New Roman" w:eastAsia="Times New Roman" w:hAnsi="Times New Roman" w:cs="Times New Roman"/>
                <w:sz w:val="24"/>
                <w:szCs w:val="24"/>
                <w:lang w:eastAsia="fr-FR"/>
              </w:rPr>
              <w:t xml:space="preserve"> d'exploitation (connaissance approfondie) </w:t>
            </w:r>
          </w:p>
          <w:p w14:paraId="4BB4BD72"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Sécurité</w:t>
            </w:r>
            <w:proofErr w:type="gramEnd"/>
            <w:r w:rsidRPr="000E1B4E">
              <w:rPr>
                <w:rFonts w:ascii="Times New Roman" w:eastAsia="Times New Roman" w:hAnsi="Times New Roman" w:cs="Times New Roman"/>
                <w:sz w:val="24"/>
                <w:szCs w:val="24"/>
                <w:lang w:eastAsia="fr-FR"/>
              </w:rPr>
              <w:t xml:space="preserve"> des systèmes d'information et de communication (connaissance approfondie)</w:t>
            </w:r>
          </w:p>
          <w:p w14:paraId="6FD48C1D"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Méthodes</w:t>
            </w:r>
            <w:proofErr w:type="gramEnd"/>
            <w:r w:rsidRPr="000E1B4E">
              <w:rPr>
                <w:rFonts w:ascii="Times New Roman" w:eastAsia="Times New Roman" w:hAnsi="Times New Roman" w:cs="Times New Roman"/>
                <w:sz w:val="24"/>
                <w:szCs w:val="24"/>
                <w:lang w:eastAsia="fr-FR"/>
              </w:rPr>
              <w:t xml:space="preserve">, outils, normes et procédures de la qualité </w:t>
            </w:r>
          </w:p>
          <w:p w14:paraId="48101C3C"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Systèmes</w:t>
            </w:r>
            <w:proofErr w:type="gramEnd"/>
            <w:r w:rsidRPr="000E1B4E">
              <w:rPr>
                <w:rFonts w:ascii="Times New Roman" w:eastAsia="Times New Roman" w:hAnsi="Times New Roman" w:cs="Times New Roman"/>
                <w:sz w:val="24"/>
                <w:szCs w:val="24"/>
                <w:lang w:eastAsia="fr-FR"/>
              </w:rPr>
              <w:t xml:space="preserve"> d'information </w:t>
            </w:r>
          </w:p>
          <w:p w14:paraId="06112B0A"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Performance</w:t>
            </w:r>
            <w:proofErr w:type="gramEnd"/>
            <w:r w:rsidRPr="000E1B4E">
              <w:rPr>
                <w:rFonts w:ascii="Times New Roman" w:eastAsia="Times New Roman" w:hAnsi="Times New Roman" w:cs="Times New Roman"/>
                <w:sz w:val="24"/>
                <w:szCs w:val="24"/>
                <w:lang w:eastAsia="fr-FR"/>
              </w:rPr>
              <w:t xml:space="preserve"> et métrologie </w:t>
            </w:r>
          </w:p>
          <w:p w14:paraId="2D18129F"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Processus</w:t>
            </w:r>
            <w:proofErr w:type="gramEnd"/>
            <w:r w:rsidRPr="000E1B4E">
              <w:rPr>
                <w:rFonts w:ascii="Times New Roman" w:eastAsia="Times New Roman" w:hAnsi="Times New Roman" w:cs="Times New Roman"/>
                <w:sz w:val="24"/>
                <w:szCs w:val="24"/>
                <w:lang w:eastAsia="fr-FR"/>
              </w:rPr>
              <w:t xml:space="preserve"> métiers </w:t>
            </w:r>
          </w:p>
          <w:p w14:paraId="0F8F3C06"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Marchés</w:t>
            </w:r>
            <w:proofErr w:type="gramEnd"/>
            <w:r w:rsidRPr="000E1B4E">
              <w:rPr>
                <w:rFonts w:ascii="Times New Roman" w:eastAsia="Times New Roman" w:hAnsi="Times New Roman" w:cs="Times New Roman"/>
                <w:sz w:val="24"/>
                <w:szCs w:val="24"/>
                <w:lang w:eastAsia="fr-FR"/>
              </w:rPr>
              <w:t xml:space="preserve"> publics (connaissance générale) </w:t>
            </w:r>
          </w:p>
          <w:p w14:paraId="4FF56C7A" w14:textId="19D5EBE9" w:rsidR="00263EF6" w:rsidRPr="000E1B4E" w:rsidRDefault="000E1B4E" w:rsidP="000E1B4E">
            <w:pPr>
              <w:pStyle w:val="TableParagraph"/>
              <w:spacing w:before="1"/>
              <w:ind w:left="720"/>
              <w:jc w:val="both"/>
              <w:rPr>
                <w:rFonts w:ascii="Marianne" w:hAnsi="Marianne"/>
                <w:sz w:val="20"/>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Anglais</w:t>
            </w:r>
            <w:proofErr w:type="gramEnd"/>
            <w:r w:rsidRPr="000E1B4E">
              <w:rPr>
                <w:rFonts w:ascii="Times New Roman" w:eastAsia="Times New Roman" w:hAnsi="Times New Roman" w:cs="Times New Roman"/>
                <w:sz w:val="24"/>
                <w:szCs w:val="24"/>
                <w:lang w:eastAsia="fr-FR"/>
              </w:rPr>
              <w:t xml:space="preserve"> technique (connaissance approfondie)</w:t>
            </w:r>
          </w:p>
          <w:p w14:paraId="39D20CAF" w14:textId="77777777" w:rsidR="00201A94" w:rsidRPr="00C92634" w:rsidRDefault="00201A94" w:rsidP="00201A94">
            <w:pPr>
              <w:pStyle w:val="TableParagraph"/>
              <w:ind w:left="0"/>
              <w:rPr>
                <w:rFonts w:ascii="Marianne" w:hAnsi="Marianne"/>
                <w:b/>
                <w:sz w:val="20"/>
              </w:rPr>
            </w:pPr>
            <w:r w:rsidRPr="0047648B">
              <w:rPr>
                <w:rFonts w:ascii="Marianne" w:hAnsi="Marianne"/>
                <w:b/>
                <w:sz w:val="20"/>
              </w:rPr>
              <w:t>Compétences opérationnelles</w:t>
            </w:r>
          </w:p>
          <w:p w14:paraId="7477B986"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Anticiper</w:t>
            </w:r>
            <w:proofErr w:type="gramEnd"/>
            <w:r w:rsidRPr="000E1B4E">
              <w:rPr>
                <w:rFonts w:ascii="Times New Roman" w:eastAsia="Times New Roman" w:hAnsi="Times New Roman" w:cs="Times New Roman"/>
                <w:sz w:val="24"/>
                <w:szCs w:val="24"/>
                <w:lang w:eastAsia="fr-FR"/>
              </w:rPr>
              <w:t xml:space="preserve"> les évolutions fonctionnelles et techniques </w:t>
            </w:r>
          </w:p>
          <w:p w14:paraId="30154F21"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Modéliser</w:t>
            </w:r>
            <w:proofErr w:type="gramEnd"/>
            <w:r w:rsidRPr="000E1B4E">
              <w:rPr>
                <w:rFonts w:ascii="Times New Roman" w:eastAsia="Times New Roman" w:hAnsi="Times New Roman" w:cs="Times New Roman"/>
                <w:sz w:val="24"/>
                <w:szCs w:val="24"/>
                <w:lang w:eastAsia="fr-FR"/>
              </w:rPr>
              <w:t xml:space="preserve"> et concevoir les architectures techniques du système d'information </w:t>
            </w:r>
          </w:p>
          <w:p w14:paraId="3C896BCC"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Évaluer</w:t>
            </w:r>
            <w:proofErr w:type="gramEnd"/>
            <w:r w:rsidRPr="000E1B4E">
              <w:rPr>
                <w:rFonts w:ascii="Times New Roman" w:eastAsia="Times New Roman" w:hAnsi="Times New Roman" w:cs="Times New Roman"/>
                <w:sz w:val="24"/>
                <w:szCs w:val="24"/>
                <w:lang w:eastAsia="fr-FR"/>
              </w:rPr>
              <w:t xml:space="preserve"> les risques SIC </w:t>
            </w:r>
          </w:p>
          <w:p w14:paraId="38BA94FB" w14:textId="77777777" w:rsid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Piloter</w:t>
            </w:r>
            <w:proofErr w:type="gramEnd"/>
            <w:r w:rsidRPr="000E1B4E">
              <w:rPr>
                <w:rFonts w:ascii="Times New Roman" w:eastAsia="Times New Roman" w:hAnsi="Times New Roman" w:cs="Times New Roman"/>
                <w:sz w:val="24"/>
                <w:szCs w:val="24"/>
                <w:lang w:eastAsia="fr-FR"/>
              </w:rPr>
              <w:t xml:space="preserve"> un projet </w:t>
            </w:r>
          </w:p>
          <w:p w14:paraId="2BB24BAB" w14:textId="0FB1F2C1"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lastRenderedPageBreak/>
              <w:t></w:t>
            </w:r>
            <w:r w:rsidRPr="000E1B4E">
              <w:rPr>
                <w:rFonts w:ascii="Times New Roman" w:eastAsia="Times New Roman" w:hAnsi="Times New Roman" w:cs="Times New Roman"/>
                <w:sz w:val="24"/>
                <w:szCs w:val="24"/>
                <w:lang w:eastAsia="fr-FR"/>
              </w:rPr>
              <w:t xml:space="preserve">  Encadrer</w:t>
            </w:r>
            <w:proofErr w:type="gramEnd"/>
            <w:r w:rsidRPr="000E1B4E">
              <w:rPr>
                <w:rFonts w:ascii="Times New Roman" w:eastAsia="Times New Roman" w:hAnsi="Times New Roman" w:cs="Times New Roman"/>
                <w:sz w:val="24"/>
                <w:szCs w:val="24"/>
                <w:lang w:eastAsia="fr-FR"/>
              </w:rPr>
              <w:t xml:space="preserve"> / Animer une équipe </w:t>
            </w:r>
          </w:p>
          <w:p w14:paraId="720D9FA2" w14:textId="77777777" w:rsidR="000E1B4E" w:rsidRDefault="000E1B4E" w:rsidP="000E1B4E">
            <w:pPr>
              <w:pStyle w:val="TableParagraph"/>
              <w:ind w:left="720"/>
              <w:rPr>
                <w:rFonts w:ascii="Marianne" w:hAnsi="Marianne"/>
                <w:b/>
                <w:sz w:val="20"/>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Animer</w:t>
            </w:r>
            <w:proofErr w:type="gramEnd"/>
            <w:r w:rsidRPr="000E1B4E">
              <w:rPr>
                <w:rFonts w:ascii="Times New Roman" w:eastAsia="Times New Roman" w:hAnsi="Times New Roman" w:cs="Times New Roman"/>
                <w:sz w:val="24"/>
                <w:szCs w:val="24"/>
                <w:lang w:eastAsia="fr-FR"/>
              </w:rPr>
              <w:t xml:space="preserve"> un réseau / un groupe</w:t>
            </w:r>
          </w:p>
          <w:p w14:paraId="3ABA9519"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Assurer</w:t>
            </w:r>
            <w:proofErr w:type="gramEnd"/>
            <w:r w:rsidRPr="000E1B4E">
              <w:rPr>
                <w:rFonts w:ascii="Times New Roman" w:eastAsia="Times New Roman" w:hAnsi="Times New Roman" w:cs="Times New Roman"/>
                <w:sz w:val="24"/>
                <w:szCs w:val="24"/>
                <w:lang w:eastAsia="fr-FR"/>
              </w:rPr>
              <w:t xml:space="preserve"> une veille technologique</w:t>
            </w:r>
          </w:p>
          <w:p w14:paraId="22F6C251"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Élaborer</w:t>
            </w:r>
            <w:proofErr w:type="gramEnd"/>
            <w:r w:rsidRPr="000E1B4E">
              <w:rPr>
                <w:rFonts w:ascii="Times New Roman" w:eastAsia="Times New Roman" w:hAnsi="Times New Roman" w:cs="Times New Roman"/>
                <w:sz w:val="24"/>
                <w:szCs w:val="24"/>
                <w:lang w:eastAsia="fr-FR"/>
              </w:rPr>
              <w:t xml:space="preserve"> un cahier des charges </w:t>
            </w:r>
          </w:p>
          <w:p w14:paraId="6F8955EB" w14:textId="77777777" w:rsidR="000E1B4E" w:rsidRPr="000E1B4E" w:rsidRDefault="000E1B4E" w:rsidP="000E1B4E">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Rédiger</w:t>
            </w:r>
            <w:proofErr w:type="gramEnd"/>
            <w:r w:rsidRPr="000E1B4E">
              <w:rPr>
                <w:rFonts w:ascii="Times New Roman" w:eastAsia="Times New Roman" w:hAnsi="Times New Roman" w:cs="Times New Roman"/>
                <w:sz w:val="24"/>
                <w:szCs w:val="24"/>
                <w:lang w:eastAsia="fr-FR"/>
              </w:rPr>
              <w:t xml:space="preserve"> des clauses techniques </w:t>
            </w:r>
          </w:p>
          <w:p w14:paraId="3CD6475C" w14:textId="68F223DE" w:rsidR="00201A94" w:rsidRDefault="00201A94" w:rsidP="00201A94">
            <w:pPr>
              <w:pStyle w:val="TableParagraph"/>
              <w:ind w:left="0"/>
              <w:rPr>
                <w:rFonts w:ascii="Marianne" w:hAnsi="Marianne"/>
                <w:b/>
                <w:sz w:val="20"/>
              </w:rPr>
            </w:pPr>
            <w:r w:rsidRPr="0047648B">
              <w:rPr>
                <w:rFonts w:ascii="Marianne" w:hAnsi="Marianne"/>
                <w:b/>
                <w:sz w:val="20"/>
              </w:rPr>
              <w:t>Compétences comportementales</w:t>
            </w:r>
          </w:p>
          <w:p w14:paraId="1AE4E7B5" w14:textId="77777777" w:rsidR="000E1B4E" w:rsidRPr="000E1B4E" w:rsidRDefault="000E1B4E" w:rsidP="004E36D7">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Créativité</w:t>
            </w:r>
            <w:proofErr w:type="gramEnd"/>
            <w:r w:rsidRPr="000E1B4E">
              <w:rPr>
                <w:rFonts w:ascii="Times New Roman" w:eastAsia="Times New Roman" w:hAnsi="Times New Roman" w:cs="Times New Roman"/>
                <w:sz w:val="24"/>
                <w:szCs w:val="24"/>
                <w:lang w:eastAsia="fr-FR"/>
              </w:rPr>
              <w:t xml:space="preserve"> / Sens de l'innovation </w:t>
            </w:r>
          </w:p>
          <w:p w14:paraId="5A99C366" w14:textId="77777777" w:rsidR="000E1B4E" w:rsidRPr="000E1B4E" w:rsidRDefault="000E1B4E" w:rsidP="004E36D7">
            <w:pPr>
              <w:widowControl/>
              <w:autoSpaceDE/>
              <w:autoSpaceDN/>
              <w:ind w:left="720"/>
              <w:rPr>
                <w:rFonts w:ascii="Times New Roman" w:eastAsia="Times New Roman" w:hAnsi="Times New Roman" w:cs="Times New Roman"/>
                <w:sz w:val="24"/>
                <w:szCs w:val="24"/>
                <w:lang w:eastAsia="fr-FR"/>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Capacité</w:t>
            </w:r>
            <w:proofErr w:type="gramEnd"/>
            <w:r w:rsidRPr="000E1B4E">
              <w:rPr>
                <w:rFonts w:ascii="Times New Roman" w:eastAsia="Times New Roman" w:hAnsi="Times New Roman" w:cs="Times New Roman"/>
                <w:sz w:val="24"/>
                <w:szCs w:val="24"/>
                <w:lang w:eastAsia="fr-FR"/>
              </w:rPr>
              <w:t xml:space="preserve"> de décision </w:t>
            </w:r>
          </w:p>
          <w:p w14:paraId="33B73386" w14:textId="79F3465C" w:rsidR="00653D7B" w:rsidRPr="000E1B4E" w:rsidRDefault="000E1B4E" w:rsidP="004E36D7">
            <w:pPr>
              <w:pStyle w:val="TableParagraph"/>
              <w:ind w:left="720"/>
              <w:rPr>
                <w:rFonts w:ascii="Marianne" w:hAnsi="Marianne"/>
                <w:b/>
                <w:sz w:val="20"/>
              </w:rPr>
            </w:pPr>
            <w:proofErr w:type="gramStart"/>
            <w:r w:rsidRPr="000E1B4E">
              <w:rPr>
                <w:rFonts w:ascii="Times New Roman" w:eastAsia="Times New Roman" w:hAnsi="Symbol" w:cs="Times New Roman"/>
                <w:sz w:val="24"/>
                <w:szCs w:val="24"/>
                <w:lang w:eastAsia="fr-FR"/>
              </w:rPr>
              <w:t></w:t>
            </w:r>
            <w:r w:rsidRPr="000E1B4E">
              <w:rPr>
                <w:rFonts w:ascii="Times New Roman" w:eastAsia="Times New Roman" w:hAnsi="Times New Roman" w:cs="Times New Roman"/>
                <w:sz w:val="24"/>
                <w:szCs w:val="24"/>
                <w:lang w:eastAsia="fr-FR"/>
              </w:rPr>
              <w:t xml:space="preserve">  Capacité</w:t>
            </w:r>
            <w:proofErr w:type="gramEnd"/>
            <w:r w:rsidRPr="000E1B4E">
              <w:rPr>
                <w:rFonts w:ascii="Times New Roman" w:eastAsia="Times New Roman" w:hAnsi="Times New Roman" w:cs="Times New Roman"/>
                <w:sz w:val="24"/>
                <w:szCs w:val="24"/>
                <w:lang w:eastAsia="fr-FR"/>
              </w:rPr>
              <w:t xml:space="preserve"> de conviction</w:t>
            </w:r>
          </w:p>
        </w:tc>
      </w:tr>
      <w:tr w:rsidR="00201A94" w:rsidRPr="00201A94" w14:paraId="31905FBC" w14:textId="77777777" w:rsidTr="00263EF6">
        <w:tc>
          <w:tcPr>
            <w:tcW w:w="11057" w:type="dxa"/>
            <w:gridSpan w:val="3"/>
            <w:shd w:val="clear" w:color="auto" w:fill="7030A0"/>
          </w:tcPr>
          <w:p w14:paraId="58578B85" w14:textId="337D02FE" w:rsidR="008640A2" w:rsidRPr="00201A94" w:rsidRDefault="00201A94" w:rsidP="00201A94">
            <w:pPr>
              <w:spacing w:before="100" w:beforeAutospacing="1" w:after="80"/>
              <w:jc w:val="center"/>
              <w:rPr>
                <w:rFonts w:ascii="Marianne" w:hAnsi="Marianne"/>
                <w:b/>
                <w:color w:val="FFFFFF" w:themeColor="background1"/>
                <w:sz w:val="28"/>
                <w:szCs w:val="28"/>
              </w:rPr>
            </w:pPr>
            <w:r w:rsidRPr="00201A94">
              <w:rPr>
                <w:rFonts w:ascii="Marianne" w:hAnsi="Marianne"/>
                <w:b/>
                <w:color w:val="FFFFFF" w:themeColor="background1"/>
                <w:sz w:val="28"/>
                <w:szCs w:val="28"/>
              </w:rPr>
              <w:lastRenderedPageBreak/>
              <w:t>Environnement professionnel</w:t>
            </w:r>
          </w:p>
        </w:tc>
      </w:tr>
      <w:tr w:rsidR="00201A94" w14:paraId="051328D6" w14:textId="77777777" w:rsidTr="00263EF6">
        <w:tc>
          <w:tcPr>
            <w:tcW w:w="11057" w:type="dxa"/>
            <w:gridSpan w:val="3"/>
          </w:tcPr>
          <w:p w14:paraId="69A04E57" w14:textId="77777777" w:rsidR="002531B4" w:rsidRDefault="002531B4" w:rsidP="002531B4">
            <w:pPr>
              <w:pStyle w:val="4269"/>
              <w:spacing w:before="11" w:beforeAutospacing="0" w:after="0" w:afterAutospacing="0"/>
              <w:jc w:val="both"/>
            </w:pPr>
            <w:r>
              <w:rPr>
                <w:rFonts w:ascii="Marianne" w:hAnsi="Marianne"/>
                <w:b/>
                <w:bCs/>
                <w:color w:val="000000"/>
                <w:sz w:val="20"/>
                <w:szCs w:val="20"/>
              </w:rPr>
              <w:t>Description du service</w:t>
            </w:r>
          </w:p>
          <w:p w14:paraId="45EA4CB3" w14:textId="77777777" w:rsidR="002531B4" w:rsidRDefault="002531B4" w:rsidP="002531B4">
            <w:pPr>
              <w:pStyle w:val="NormalWeb"/>
              <w:spacing w:before="11" w:beforeAutospacing="0" w:after="0" w:afterAutospacing="0"/>
              <w:jc w:val="both"/>
            </w:pPr>
            <w:r>
              <w:rPr>
                <w:rFonts w:ascii="Marianne" w:hAnsi="Marianne"/>
                <w:color w:val="000000"/>
                <w:sz w:val="20"/>
                <w:szCs w:val="20"/>
              </w:rPr>
              <w:t>La direction des systèmes d’information de la région académique reprend l’ensemble des missions des DSI des deux académies de Besançon et Dijon avec pour objectif de générer de la valeur pour les usagers et les métiers, de renforcer l’expertise, l’efficacité, l’efficience et la réactivité de l’organisation. Ces missions s’exercent au profit des services métiers, des services déconcentrés dans les départements, des établissements scolaires.</w:t>
            </w:r>
          </w:p>
          <w:p w14:paraId="488D5AD9" w14:textId="77777777" w:rsidR="002531B4" w:rsidRDefault="002531B4" w:rsidP="002531B4">
            <w:pPr>
              <w:pStyle w:val="NormalWeb"/>
              <w:spacing w:before="11" w:beforeAutospacing="0" w:after="0" w:afterAutospacing="0"/>
              <w:jc w:val="both"/>
            </w:pPr>
            <w:r>
              <w:rPr>
                <w:rFonts w:ascii="Marianne" w:hAnsi="Marianne"/>
                <w:color w:val="000000"/>
                <w:sz w:val="20"/>
                <w:szCs w:val="20"/>
              </w:rPr>
              <w:t>Elle porte également des missions nationales en relation avec la Direction du Numérique pour l’Éducation (DNE).</w:t>
            </w:r>
          </w:p>
          <w:p w14:paraId="71E31F48" w14:textId="77777777" w:rsidR="002531B4" w:rsidRDefault="002531B4" w:rsidP="002531B4">
            <w:pPr>
              <w:pStyle w:val="NormalWeb"/>
              <w:spacing w:before="11" w:beforeAutospacing="0" w:after="0" w:afterAutospacing="0"/>
              <w:jc w:val="both"/>
            </w:pPr>
            <w:r>
              <w:rPr>
                <w:rFonts w:ascii="Marianne" w:hAnsi="Marianne"/>
                <w:color w:val="000000"/>
                <w:sz w:val="20"/>
                <w:szCs w:val="20"/>
              </w:rPr>
              <w:t>Elle compte plus de 170 agents (réparties dans 9 sites de la région Bourgogne Franche-Comté) regroupés au sein de 8 départements dont 4 départements opérationnels.</w:t>
            </w:r>
          </w:p>
          <w:p w14:paraId="3C2A9B56" w14:textId="77777777" w:rsidR="00B25DAE" w:rsidRDefault="00B25DAE" w:rsidP="002466D8">
            <w:pPr>
              <w:pStyle w:val="TableParagraph"/>
              <w:spacing w:before="11"/>
              <w:ind w:left="0"/>
              <w:jc w:val="both"/>
              <w:rPr>
                <w:rFonts w:ascii="Marianne" w:hAnsi="Marianne"/>
                <w:sz w:val="20"/>
              </w:rPr>
            </w:pPr>
          </w:p>
          <w:p w14:paraId="1CC4AE85" w14:textId="7D395DE8" w:rsidR="00B25DAE" w:rsidRDefault="00B25DAE" w:rsidP="002466D8">
            <w:pPr>
              <w:pStyle w:val="TableParagraph"/>
              <w:spacing w:before="11"/>
              <w:ind w:left="0"/>
              <w:jc w:val="both"/>
              <w:rPr>
                <w:rFonts w:ascii="Marianne" w:hAnsi="Marianne"/>
                <w:sz w:val="20"/>
              </w:rPr>
            </w:pPr>
            <w:r w:rsidRPr="00201A94">
              <w:rPr>
                <w:rFonts w:ascii="Marianne" w:hAnsi="Marianne"/>
                <w:b/>
                <w:bCs/>
                <w:sz w:val="20"/>
              </w:rPr>
              <w:t xml:space="preserve">Description du </w:t>
            </w:r>
            <w:r>
              <w:rPr>
                <w:rFonts w:ascii="Marianne" w:hAnsi="Marianne"/>
                <w:b/>
                <w:bCs/>
                <w:sz w:val="20"/>
              </w:rPr>
              <w:t>poste</w:t>
            </w:r>
          </w:p>
          <w:p w14:paraId="6E3AEC6F" w14:textId="5C7AAEAE" w:rsidR="002531B4" w:rsidRPr="002531B4" w:rsidRDefault="002531B4" w:rsidP="002531B4">
            <w:pPr>
              <w:autoSpaceDE/>
              <w:autoSpaceDN/>
              <w:spacing w:before="11"/>
              <w:jc w:val="both"/>
              <w:rPr>
                <w:rFonts w:ascii="Times New Roman" w:eastAsia="Times New Roman" w:hAnsi="Times New Roman" w:cs="Times New Roman"/>
                <w:sz w:val="24"/>
                <w:szCs w:val="24"/>
                <w:lang w:eastAsia="fr-FR"/>
              </w:rPr>
            </w:pPr>
            <w:r w:rsidRPr="002531B4">
              <w:rPr>
                <w:rFonts w:ascii="Marianne" w:eastAsia="Times New Roman" w:hAnsi="Marianne" w:cs="Times New Roman"/>
                <w:color w:val="000000"/>
                <w:sz w:val="20"/>
                <w:szCs w:val="20"/>
                <w:lang w:eastAsia="fr-FR"/>
              </w:rPr>
              <w:t>Le candidat retenu sera placé sous l’autorité hiérarchique et fonctionnelle du responsable de département.</w:t>
            </w:r>
          </w:p>
          <w:p w14:paraId="51CA4D74" w14:textId="19EC1E3B" w:rsidR="002531B4" w:rsidRPr="002531B4" w:rsidRDefault="002531B4" w:rsidP="004E36D7">
            <w:pPr>
              <w:autoSpaceDE/>
              <w:autoSpaceDN/>
              <w:spacing w:before="11"/>
              <w:jc w:val="both"/>
              <w:rPr>
                <w:rFonts w:ascii="Times New Roman" w:eastAsia="Times New Roman" w:hAnsi="Times New Roman" w:cs="Times New Roman"/>
                <w:sz w:val="24"/>
                <w:szCs w:val="24"/>
                <w:lang w:eastAsia="fr-FR"/>
              </w:rPr>
            </w:pPr>
            <w:r w:rsidRPr="002531B4">
              <w:rPr>
                <w:rFonts w:ascii="Marianne" w:eastAsia="Times New Roman" w:hAnsi="Marianne" w:cs="Times New Roman"/>
                <w:color w:val="000000"/>
                <w:sz w:val="20"/>
                <w:szCs w:val="20"/>
                <w:lang w:eastAsia="fr-FR"/>
              </w:rPr>
              <w:t>Il sera amené à travailler en étroite collaboration avec</w:t>
            </w:r>
            <w:r w:rsidRPr="002531B4">
              <w:rPr>
                <w:rFonts w:ascii="Calibri" w:eastAsia="Times New Roman" w:hAnsi="Calibri" w:cs="Calibri"/>
                <w:color w:val="000000"/>
                <w:sz w:val="20"/>
                <w:szCs w:val="20"/>
                <w:lang w:eastAsia="fr-FR"/>
              </w:rPr>
              <w:t> </w:t>
            </w:r>
            <w:r w:rsidRPr="002531B4">
              <w:rPr>
                <w:rFonts w:ascii="Marianne" w:eastAsia="Times New Roman" w:hAnsi="Marianne" w:cs="Times New Roman"/>
                <w:color w:val="000000"/>
                <w:sz w:val="20"/>
                <w:szCs w:val="20"/>
                <w:lang w:eastAsia="fr-FR"/>
              </w:rPr>
              <w:t xml:space="preserve">les </w:t>
            </w:r>
            <w:r w:rsidRPr="002531B4">
              <w:rPr>
                <w:rFonts w:ascii="Marianne" w:eastAsia="Times New Roman" w:hAnsi="Marianne" w:cs="Marianne"/>
                <w:color w:val="000000"/>
                <w:sz w:val="20"/>
                <w:szCs w:val="20"/>
                <w:lang w:eastAsia="fr-FR"/>
              </w:rPr>
              <w:t>é</w:t>
            </w:r>
            <w:r w:rsidRPr="002531B4">
              <w:rPr>
                <w:rFonts w:ascii="Marianne" w:eastAsia="Times New Roman" w:hAnsi="Marianne" w:cs="Times New Roman"/>
                <w:color w:val="000000"/>
                <w:sz w:val="20"/>
                <w:szCs w:val="20"/>
                <w:lang w:eastAsia="fr-FR"/>
              </w:rPr>
              <w:t>quipes des</w:t>
            </w:r>
            <w:r w:rsidRPr="002531B4">
              <w:rPr>
                <w:rFonts w:ascii="Calibri" w:eastAsia="Times New Roman" w:hAnsi="Calibri" w:cs="Calibri"/>
                <w:color w:val="000000"/>
                <w:sz w:val="20"/>
                <w:szCs w:val="20"/>
                <w:lang w:eastAsia="fr-FR"/>
              </w:rPr>
              <w:t> </w:t>
            </w:r>
            <w:r w:rsidRPr="002531B4">
              <w:rPr>
                <w:rFonts w:ascii="Marianne" w:eastAsia="Times New Roman" w:hAnsi="Marianne" w:cs="Times New Roman"/>
                <w:color w:val="000000"/>
                <w:sz w:val="20"/>
                <w:szCs w:val="20"/>
                <w:lang w:eastAsia="fr-FR"/>
              </w:rPr>
              <w:t>diff</w:t>
            </w:r>
            <w:r w:rsidRPr="002531B4">
              <w:rPr>
                <w:rFonts w:ascii="Marianne" w:eastAsia="Times New Roman" w:hAnsi="Marianne" w:cs="Marianne"/>
                <w:color w:val="000000"/>
                <w:sz w:val="20"/>
                <w:szCs w:val="20"/>
                <w:lang w:eastAsia="fr-FR"/>
              </w:rPr>
              <w:t>é</w:t>
            </w:r>
            <w:r w:rsidRPr="002531B4">
              <w:rPr>
                <w:rFonts w:ascii="Marianne" w:eastAsia="Times New Roman" w:hAnsi="Marianne" w:cs="Times New Roman"/>
                <w:color w:val="000000"/>
                <w:sz w:val="20"/>
                <w:szCs w:val="20"/>
                <w:lang w:eastAsia="fr-FR"/>
              </w:rPr>
              <w:t>rents d</w:t>
            </w:r>
            <w:r w:rsidRPr="002531B4">
              <w:rPr>
                <w:rFonts w:ascii="Marianne" w:eastAsia="Times New Roman" w:hAnsi="Marianne" w:cs="Marianne"/>
                <w:color w:val="000000"/>
                <w:sz w:val="20"/>
                <w:szCs w:val="20"/>
                <w:lang w:eastAsia="fr-FR"/>
              </w:rPr>
              <w:t>é</w:t>
            </w:r>
            <w:r w:rsidRPr="002531B4">
              <w:rPr>
                <w:rFonts w:ascii="Marianne" w:eastAsia="Times New Roman" w:hAnsi="Marianne" w:cs="Times New Roman"/>
                <w:color w:val="000000"/>
                <w:sz w:val="20"/>
                <w:szCs w:val="20"/>
                <w:lang w:eastAsia="fr-FR"/>
              </w:rPr>
              <w:t>partements op</w:t>
            </w:r>
            <w:r w:rsidRPr="002531B4">
              <w:rPr>
                <w:rFonts w:ascii="Marianne" w:eastAsia="Times New Roman" w:hAnsi="Marianne" w:cs="Marianne"/>
                <w:color w:val="000000"/>
                <w:sz w:val="20"/>
                <w:szCs w:val="20"/>
                <w:lang w:eastAsia="fr-FR"/>
              </w:rPr>
              <w:t>é</w:t>
            </w:r>
            <w:r w:rsidRPr="002531B4">
              <w:rPr>
                <w:rFonts w:ascii="Marianne" w:eastAsia="Times New Roman" w:hAnsi="Marianne" w:cs="Times New Roman"/>
                <w:color w:val="000000"/>
                <w:sz w:val="20"/>
                <w:szCs w:val="20"/>
                <w:lang w:eastAsia="fr-FR"/>
              </w:rPr>
              <w:t>rationnels de la DSIIA dans le respect des prescriptions de la SSI</w:t>
            </w:r>
            <w:r w:rsidR="004E36D7">
              <w:rPr>
                <w:rFonts w:ascii="Marianne" w:eastAsia="Times New Roman" w:hAnsi="Marianne" w:cs="Times New Roman"/>
                <w:color w:val="000000"/>
                <w:sz w:val="20"/>
                <w:szCs w:val="20"/>
                <w:lang w:eastAsia="fr-FR"/>
              </w:rPr>
              <w:t>.</w:t>
            </w:r>
          </w:p>
          <w:p w14:paraId="306248AD" w14:textId="72186800" w:rsidR="002531B4" w:rsidRDefault="002531B4" w:rsidP="002466D8">
            <w:pPr>
              <w:pStyle w:val="TableParagraph"/>
              <w:spacing w:before="11"/>
              <w:ind w:left="0"/>
              <w:jc w:val="both"/>
              <w:rPr>
                <w:rFonts w:ascii="Marianne" w:hAnsi="Marianne"/>
                <w:sz w:val="20"/>
              </w:rPr>
            </w:pPr>
            <w:r>
              <w:rPr>
                <w:rStyle w:val="docdata"/>
                <w:rFonts w:ascii="Marianne" w:hAnsi="Marianne"/>
                <w:color w:val="000000"/>
                <w:sz w:val="20"/>
                <w:szCs w:val="20"/>
              </w:rPr>
              <w:t>Mais également au sein d’une communauté métier animée au niveau national (Direction du Numérique pour l’Éducation).</w:t>
            </w:r>
          </w:p>
          <w:p w14:paraId="76EB16CA" w14:textId="35BC35BB" w:rsidR="00201A94" w:rsidRPr="00201A94" w:rsidRDefault="00201A94" w:rsidP="00201A94">
            <w:pPr>
              <w:pStyle w:val="TableParagraph"/>
              <w:spacing w:before="11"/>
              <w:ind w:left="0"/>
              <w:jc w:val="both"/>
              <w:rPr>
                <w:rFonts w:ascii="Marianne" w:hAnsi="Marianne"/>
                <w:b/>
                <w:bCs/>
                <w:sz w:val="20"/>
              </w:rPr>
            </w:pPr>
            <w:r w:rsidRPr="00201A94">
              <w:rPr>
                <w:rFonts w:ascii="Marianne" w:hAnsi="Marianne"/>
                <w:b/>
                <w:bCs/>
                <w:sz w:val="20"/>
              </w:rPr>
              <w:t>Conditions particulières d’exercice</w:t>
            </w:r>
          </w:p>
          <w:p w14:paraId="33D62D1C" w14:textId="5DB399B3" w:rsidR="00201A94" w:rsidRPr="00201A94" w:rsidRDefault="006D108A" w:rsidP="00201A94">
            <w:pPr>
              <w:pStyle w:val="TableParagraph"/>
              <w:spacing w:before="11"/>
              <w:ind w:left="0"/>
              <w:jc w:val="both"/>
              <w:rPr>
                <w:rFonts w:ascii="Marianne" w:hAnsi="Marianne"/>
                <w:sz w:val="20"/>
              </w:rPr>
            </w:pPr>
            <w:r>
              <w:rPr>
                <w:rFonts w:ascii="Marianne" w:hAnsi="Marianne"/>
                <w:sz w:val="20"/>
              </w:rPr>
              <w:t>F</w:t>
            </w:r>
            <w:r w:rsidRPr="00201A94">
              <w:rPr>
                <w:rFonts w:ascii="Marianne" w:hAnsi="Marianne"/>
                <w:sz w:val="20"/>
              </w:rPr>
              <w:t xml:space="preserve">orte charge de travail </w:t>
            </w:r>
            <w:r>
              <w:rPr>
                <w:rFonts w:ascii="Marianne" w:hAnsi="Marianne"/>
                <w:sz w:val="20"/>
              </w:rPr>
              <w:t>e</w:t>
            </w:r>
            <w:r w:rsidR="00201A94" w:rsidRPr="00201A94">
              <w:rPr>
                <w:rFonts w:ascii="Marianne" w:hAnsi="Marianne"/>
                <w:sz w:val="20"/>
              </w:rPr>
              <w:t>n période de rentrée et fin d'année scolaire</w:t>
            </w:r>
            <w:r>
              <w:rPr>
                <w:rFonts w:ascii="Marianne" w:hAnsi="Marianne"/>
                <w:sz w:val="20"/>
              </w:rPr>
              <w:t>.</w:t>
            </w:r>
          </w:p>
          <w:p w14:paraId="3A8D4A0A" w14:textId="77777777" w:rsidR="00201A94" w:rsidRPr="00201A94" w:rsidRDefault="00201A94" w:rsidP="00201A94">
            <w:pPr>
              <w:pStyle w:val="TableParagraph"/>
              <w:spacing w:before="11"/>
              <w:ind w:left="0"/>
              <w:jc w:val="both"/>
              <w:rPr>
                <w:rFonts w:ascii="Marianne" w:hAnsi="Marianne"/>
                <w:sz w:val="20"/>
              </w:rPr>
            </w:pPr>
            <w:r w:rsidRPr="00201A94">
              <w:rPr>
                <w:rFonts w:ascii="Marianne" w:hAnsi="Marianne"/>
                <w:sz w:val="20"/>
              </w:rPr>
              <w:t>Certaines activités peuvent nécessiter des interventions en dehors des heures d'ouverture du rectorat.</w:t>
            </w:r>
          </w:p>
          <w:p w14:paraId="595E2451" w14:textId="6EAE076D" w:rsidR="00201A94" w:rsidRPr="00201A94" w:rsidRDefault="009045F3" w:rsidP="00201A94">
            <w:pPr>
              <w:pStyle w:val="TableParagraph"/>
              <w:spacing w:before="11"/>
              <w:ind w:left="0"/>
              <w:jc w:val="both"/>
              <w:rPr>
                <w:rFonts w:ascii="Marianne" w:hAnsi="Marianne"/>
                <w:sz w:val="20"/>
              </w:rPr>
            </w:pPr>
            <w:r>
              <w:rPr>
                <w:rFonts w:ascii="Marianne" w:hAnsi="Marianne"/>
                <w:sz w:val="20"/>
              </w:rPr>
              <w:t xml:space="preserve">Possibilité </w:t>
            </w:r>
            <w:r w:rsidR="00201A94" w:rsidRPr="00201A94">
              <w:rPr>
                <w:rFonts w:ascii="Marianne" w:hAnsi="Marianne"/>
                <w:sz w:val="20"/>
              </w:rPr>
              <w:t>d'assurer des astreintes</w:t>
            </w:r>
            <w:r w:rsidR="006D108A">
              <w:rPr>
                <w:rFonts w:ascii="Marianne" w:hAnsi="Marianne"/>
                <w:sz w:val="20"/>
              </w:rPr>
              <w:t xml:space="preserve"> et/ou permanence</w:t>
            </w:r>
            <w:r>
              <w:rPr>
                <w:rFonts w:ascii="Marianne" w:hAnsi="Marianne"/>
                <w:sz w:val="20"/>
              </w:rPr>
              <w:t>s</w:t>
            </w:r>
            <w:r w:rsidR="006D108A">
              <w:rPr>
                <w:rFonts w:ascii="Marianne" w:hAnsi="Marianne"/>
                <w:sz w:val="20"/>
              </w:rPr>
              <w:t>.</w:t>
            </w:r>
          </w:p>
          <w:p w14:paraId="7E4D93EA" w14:textId="77777777" w:rsidR="00201A94" w:rsidRDefault="00201A94" w:rsidP="00201A94">
            <w:pPr>
              <w:pStyle w:val="TableParagraph"/>
              <w:spacing w:before="11"/>
              <w:ind w:left="0"/>
              <w:jc w:val="both"/>
              <w:rPr>
                <w:rFonts w:ascii="Marianne" w:hAnsi="Marianne"/>
                <w:sz w:val="20"/>
              </w:rPr>
            </w:pPr>
            <w:r w:rsidRPr="00201A94">
              <w:rPr>
                <w:rFonts w:ascii="Marianne" w:hAnsi="Marianne"/>
                <w:sz w:val="20"/>
              </w:rPr>
              <w:t>Mobilité requise pour différentes missions</w:t>
            </w:r>
            <w:r w:rsidR="00B25DAE">
              <w:rPr>
                <w:rFonts w:ascii="Marianne" w:hAnsi="Marianne"/>
                <w:sz w:val="20"/>
              </w:rPr>
              <w:t xml:space="preserve"> sur la région Bourgogne Franche-Comté</w:t>
            </w:r>
            <w:r w:rsidRPr="00201A94">
              <w:rPr>
                <w:rFonts w:ascii="Marianne" w:hAnsi="Marianne"/>
                <w:sz w:val="20"/>
              </w:rPr>
              <w:t xml:space="preserve"> </w:t>
            </w:r>
            <w:r w:rsidR="006D108A">
              <w:rPr>
                <w:rFonts w:ascii="Marianne" w:hAnsi="Marianne"/>
                <w:sz w:val="20"/>
              </w:rPr>
              <w:t>(</w:t>
            </w:r>
            <w:r w:rsidRPr="00201A94">
              <w:rPr>
                <w:rFonts w:ascii="Marianne" w:hAnsi="Marianne"/>
                <w:sz w:val="20"/>
              </w:rPr>
              <w:t>véhicule de service</w:t>
            </w:r>
            <w:r w:rsidR="006D108A">
              <w:rPr>
                <w:rFonts w:ascii="Marianne" w:hAnsi="Marianne"/>
                <w:sz w:val="20"/>
              </w:rPr>
              <w:t>)</w:t>
            </w:r>
            <w:r w:rsidR="00B25DAE">
              <w:rPr>
                <w:rFonts w:ascii="Marianne" w:hAnsi="Marianne"/>
                <w:sz w:val="20"/>
              </w:rPr>
              <w:t>.</w:t>
            </w:r>
          </w:p>
          <w:p w14:paraId="155BFD5A" w14:textId="648734B4" w:rsidR="00B25DAE" w:rsidRPr="00C92634" w:rsidRDefault="00B25DAE" w:rsidP="00201A94">
            <w:pPr>
              <w:pStyle w:val="TableParagraph"/>
              <w:spacing w:before="11"/>
              <w:ind w:left="0"/>
              <w:jc w:val="both"/>
              <w:rPr>
                <w:rFonts w:ascii="Marianne" w:hAnsi="Marianne"/>
                <w:sz w:val="20"/>
              </w:rPr>
            </w:pPr>
            <w:r w:rsidRPr="00B25DAE">
              <w:rPr>
                <w:rFonts w:ascii="Marianne" w:hAnsi="Marianne"/>
                <w:sz w:val="20"/>
              </w:rPr>
              <w:t>Mobilité possible pour formation sur Paris ou autres académies ponctuellement</w:t>
            </w:r>
            <w:r>
              <w:rPr>
                <w:rFonts w:ascii="Marianne" w:hAnsi="Marianne"/>
                <w:sz w:val="20"/>
              </w:rPr>
              <w:t>.</w:t>
            </w:r>
          </w:p>
        </w:tc>
      </w:tr>
      <w:tr w:rsidR="001C0B0A" w:rsidRPr="001C0B0A" w14:paraId="6B7DBAA2" w14:textId="77777777" w:rsidTr="00263EF6">
        <w:tc>
          <w:tcPr>
            <w:tcW w:w="11057" w:type="dxa"/>
            <w:gridSpan w:val="3"/>
            <w:shd w:val="clear" w:color="auto" w:fill="7030A0"/>
          </w:tcPr>
          <w:p w14:paraId="34D85D3D" w14:textId="7DC3F59E" w:rsidR="001C0B0A" w:rsidRPr="001C0B0A" w:rsidRDefault="001C0B0A" w:rsidP="001C0B0A">
            <w:pPr>
              <w:spacing w:before="100" w:beforeAutospacing="1" w:after="80"/>
              <w:jc w:val="center"/>
              <w:rPr>
                <w:rFonts w:ascii="Marianne" w:hAnsi="Marianne"/>
                <w:b/>
                <w:color w:val="FFFFFF" w:themeColor="background1"/>
                <w:sz w:val="28"/>
                <w:szCs w:val="28"/>
              </w:rPr>
            </w:pPr>
            <w:r w:rsidRPr="001C0B0A">
              <w:rPr>
                <w:rFonts w:ascii="Marianne" w:hAnsi="Marianne"/>
                <w:b/>
                <w:color w:val="FFFFFF" w:themeColor="background1"/>
                <w:sz w:val="28"/>
                <w:szCs w:val="28"/>
              </w:rPr>
              <w:t>Contact</w:t>
            </w:r>
            <w:r>
              <w:rPr>
                <w:rFonts w:ascii="Marianne" w:hAnsi="Marianne"/>
                <w:b/>
                <w:color w:val="FFFFFF" w:themeColor="background1"/>
                <w:sz w:val="28"/>
                <w:szCs w:val="28"/>
              </w:rPr>
              <w:t>s</w:t>
            </w:r>
          </w:p>
        </w:tc>
      </w:tr>
      <w:tr w:rsidR="001C0B0A" w14:paraId="17ED4D04" w14:textId="77777777" w:rsidTr="00263EF6">
        <w:tc>
          <w:tcPr>
            <w:tcW w:w="11057" w:type="dxa"/>
            <w:gridSpan w:val="3"/>
          </w:tcPr>
          <w:p w14:paraId="0F70EE2F" w14:textId="01DEA6BE" w:rsidR="001C0B0A" w:rsidRPr="001C0B0A" w:rsidRDefault="001C0B0A" w:rsidP="00201A94">
            <w:pPr>
              <w:pStyle w:val="TableParagraph"/>
              <w:spacing w:before="11"/>
              <w:ind w:left="0"/>
              <w:jc w:val="both"/>
              <w:rPr>
                <w:rFonts w:ascii="Marianne" w:hAnsi="Marianne"/>
                <w:b/>
                <w:sz w:val="20"/>
              </w:rPr>
            </w:pPr>
            <w:r w:rsidRPr="001C0B0A">
              <w:rPr>
                <w:rFonts w:ascii="Marianne" w:hAnsi="Marianne"/>
                <w:b/>
                <w:sz w:val="20"/>
              </w:rPr>
              <w:t xml:space="preserve">DSI </w:t>
            </w:r>
            <w:proofErr w:type="spellStart"/>
            <w:r w:rsidR="00401E1F">
              <w:rPr>
                <w:rFonts w:ascii="Marianne" w:hAnsi="Marianne"/>
                <w:b/>
                <w:sz w:val="20"/>
              </w:rPr>
              <w:t>i</w:t>
            </w:r>
            <w:r w:rsidRPr="001C0B0A">
              <w:rPr>
                <w:rFonts w:ascii="Marianne" w:hAnsi="Marianne"/>
                <w:b/>
                <w:sz w:val="20"/>
              </w:rPr>
              <w:t>nter-</w:t>
            </w:r>
            <w:r w:rsidR="00401E1F">
              <w:rPr>
                <w:rFonts w:ascii="Marianne" w:hAnsi="Marianne"/>
                <w:b/>
                <w:sz w:val="20"/>
              </w:rPr>
              <w:t>a</w:t>
            </w:r>
            <w:r w:rsidRPr="001C0B0A">
              <w:rPr>
                <w:rFonts w:ascii="Marianne" w:hAnsi="Marianne"/>
                <w:b/>
                <w:sz w:val="20"/>
              </w:rPr>
              <w:t>cadémique</w:t>
            </w:r>
            <w:proofErr w:type="spellEnd"/>
          </w:p>
          <w:p w14:paraId="7D1E8BFC" w14:textId="6542CA68" w:rsidR="001C0B0A" w:rsidRPr="00201A94" w:rsidRDefault="001C0B0A" w:rsidP="00201A94">
            <w:pPr>
              <w:pStyle w:val="TableParagraph"/>
              <w:spacing w:before="11"/>
              <w:ind w:left="0"/>
              <w:jc w:val="both"/>
              <w:rPr>
                <w:rFonts w:ascii="Marianne" w:hAnsi="Marianne"/>
                <w:b/>
                <w:bCs/>
                <w:sz w:val="20"/>
              </w:rPr>
            </w:pPr>
            <w:r w:rsidRPr="001C0B0A">
              <w:rPr>
                <w:rFonts w:ascii="Marianne" w:hAnsi="Marianne"/>
                <w:bCs/>
                <w:sz w:val="20"/>
              </w:rPr>
              <w:t>ce.dsi@region-academique-bourgogne-franche-comte.fr</w:t>
            </w:r>
            <w:r>
              <w:rPr>
                <w:rFonts w:ascii="Marianne" w:hAnsi="Marianne"/>
                <w:bCs/>
                <w:sz w:val="20"/>
              </w:rPr>
              <w:t xml:space="preserve"> / 03 81 65 49 65</w:t>
            </w:r>
          </w:p>
        </w:tc>
      </w:tr>
    </w:tbl>
    <w:p w14:paraId="4ADE2B91" w14:textId="77777777" w:rsidR="00A011FB" w:rsidRPr="00C92634" w:rsidRDefault="00A011FB">
      <w:pPr>
        <w:rPr>
          <w:rFonts w:ascii="Marianne" w:hAnsi="Marianne"/>
        </w:rPr>
      </w:pPr>
    </w:p>
    <w:sectPr w:rsidR="00A011FB" w:rsidRPr="00C92634" w:rsidSect="00263EF6">
      <w:headerReference w:type="default" r:id="rId9"/>
      <w:footerReference w:type="default" r:id="rId10"/>
      <w:pgSz w:w="11900" w:h="16840"/>
      <w:pgMar w:top="284" w:right="567" w:bottom="284" w:left="567" w:header="595"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06C03" w14:textId="77777777" w:rsidR="00611807" w:rsidRDefault="00611807">
      <w:r>
        <w:separator/>
      </w:r>
    </w:p>
  </w:endnote>
  <w:endnote w:type="continuationSeparator" w:id="0">
    <w:p w14:paraId="6721256D" w14:textId="77777777" w:rsidR="00611807" w:rsidRDefault="0061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0ADA" w14:textId="0851D906" w:rsidR="000E271D" w:rsidRDefault="000E271D">
    <w:pPr>
      <w:pStyle w:val="Corpsdetex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08E90" w14:textId="77777777" w:rsidR="00611807" w:rsidRDefault="00611807">
      <w:r>
        <w:separator/>
      </w:r>
    </w:p>
  </w:footnote>
  <w:footnote w:type="continuationSeparator" w:id="0">
    <w:p w14:paraId="1441DB84" w14:textId="77777777" w:rsidR="00611807" w:rsidRDefault="0061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CD6C" w14:textId="083B977A" w:rsidR="000E271D" w:rsidRDefault="000E271D">
    <w:pPr>
      <w:pStyle w:val="Corpsdetex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6BB8"/>
    <w:multiLevelType w:val="hybridMultilevel"/>
    <w:tmpl w:val="74AA1FCA"/>
    <w:lvl w:ilvl="0" w:tplc="01CE909E">
      <w:numFmt w:val="bullet"/>
      <w:lvlText w:val="□"/>
      <w:lvlJc w:val="left"/>
      <w:pPr>
        <w:ind w:left="299" w:hanging="228"/>
      </w:pPr>
      <w:rPr>
        <w:rFonts w:ascii="Arial" w:eastAsia="Arial" w:hAnsi="Arial" w:cs="Arial" w:hint="default"/>
        <w:w w:val="124"/>
        <w:sz w:val="22"/>
        <w:szCs w:val="22"/>
      </w:rPr>
    </w:lvl>
    <w:lvl w:ilvl="1" w:tplc="783C1EFA">
      <w:numFmt w:val="bullet"/>
      <w:lvlText w:val="•"/>
      <w:lvlJc w:val="left"/>
      <w:pPr>
        <w:ind w:left="779" w:hanging="284"/>
      </w:pPr>
      <w:rPr>
        <w:rFonts w:ascii="Arial" w:eastAsia="Arial" w:hAnsi="Arial" w:cs="Arial" w:hint="default"/>
        <w:w w:val="99"/>
        <w:sz w:val="20"/>
        <w:szCs w:val="20"/>
      </w:rPr>
    </w:lvl>
    <w:lvl w:ilvl="2" w:tplc="E7D686BA">
      <w:numFmt w:val="bullet"/>
      <w:lvlText w:val="•"/>
      <w:lvlJc w:val="left"/>
      <w:pPr>
        <w:ind w:left="1794" w:hanging="284"/>
      </w:pPr>
      <w:rPr>
        <w:rFonts w:hint="default"/>
      </w:rPr>
    </w:lvl>
    <w:lvl w:ilvl="3" w:tplc="F434358C">
      <w:numFmt w:val="bullet"/>
      <w:lvlText w:val="•"/>
      <w:lvlJc w:val="left"/>
      <w:pPr>
        <w:ind w:left="2809" w:hanging="284"/>
      </w:pPr>
      <w:rPr>
        <w:rFonts w:hint="default"/>
      </w:rPr>
    </w:lvl>
    <w:lvl w:ilvl="4" w:tplc="BCFEDBF4">
      <w:numFmt w:val="bullet"/>
      <w:lvlText w:val="•"/>
      <w:lvlJc w:val="left"/>
      <w:pPr>
        <w:ind w:left="3824" w:hanging="284"/>
      </w:pPr>
      <w:rPr>
        <w:rFonts w:hint="default"/>
      </w:rPr>
    </w:lvl>
    <w:lvl w:ilvl="5" w:tplc="C8B435B0">
      <w:numFmt w:val="bullet"/>
      <w:lvlText w:val="•"/>
      <w:lvlJc w:val="left"/>
      <w:pPr>
        <w:ind w:left="4839" w:hanging="284"/>
      </w:pPr>
      <w:rPr>
        <w:rFonts w:hint="default"/>
      </w:rPr>
    </w:lvl>
    <w:lvl w:ilvl="6" w:tplc="E8268850">
      <w:numFmt w:val="bullet"/>
      <w:lvlText w:val="•"/>
      <w:lvlJc w:val="left"/>
      <w:pPr>
        <w:ind w:left="5854" w:hanging="284"/>
      </w:pPr>
      <w:rPr>
        <w:rFonts w:hint="default"/>
      </w:rPr>
    </w:lvl>
    <w:lvl w:ilvl="7" w:tplc="C6D69718">
      <w:numFmt w:val="bullet"/>
      <w:lvlText w:val="•"/>
      <w:lvlJc w:val="left"/>
      <w:pPr>
        <w:ind w:left="6869" w:hanging="284"/>
      </w:pPr>
      <w:rPr>
        <w:rFonts w:hint="default"/>
      </w:rPr>
    </w:lvl>
    <w:lvl w:ilvl="8" w:tplc="D8B666C6">
      <w:numFmt w:val="bullet"/>
      <w:lvlText w:val="•"/>
      <w:lvlJc w:val="left"/>
      <w:pPr>
        <w:ind w:left="7884" w:hanging="284"/>
      </w:pPr>
      <w:rPr>
        <w:rFonts w:hint="default"/>
      </w:rPr>
    </w:lvl>
  </w:abstractNum>
  <w:abstractNum w:abstractNumId="1" w15:restartNumberingAfterBreak="0">
    <w:nsid w:val="17956B51"/>
    <w:multiLevelType w:val="hybridMultilevel"/>
    <w:tmpl w:val="82383F30"/>
    <w:lvl w:ilvl="0" w:tplc="622832F0">
      <w:numFmt w:val="bullet"/>
      <w:lvlText w:val="□"/>
      <w:lvlJc w:val="left"/>
      <w:pPr>
        <w:ind w:left="280" w:hanging="209"/>
      </w:pPr>
      <w:rPr>
        <w:rFonts w:ascii="Arial" w:eastAsia="Arial" w:hAnsi="Arial" w:cs="Arial" w:hint="default"/>
        <w:w w:val="123"/>
        <w:sz w:val="20"/>
        <w:szCs w:val="20"/>
      </w:rPr>
    </w:lvl>
    <w:lvl w:ilvl="1" w:tplc="9478639A">
      <w:numFmt w:val="bullet"/>
      <w:lvlText w:val="•"/>
      <w:lvlJc w:val="left"/>
      <w:pPr>
        <w:ind w:left="779" w:hanging="284"/>
      </w:pPr>
      <w:rPr>
        <w:rFonts w:ascii="Arial" w:eastAsia="Arial" w:hAnsi="Arial" w:cs="Arial" w:hint="default"/>
        <w:w w:val="99"/>
        <w:sz w:val="20"/>
        <w:szCs w:val="20"/>
      </w:rPr>
    </w:lvl>
    <w:lvl w:ilvl="2" w:tplc="7A48A0C0">
      <w:numFmt w:val="bullet"/>
      <w:lvlText w:val="•"/>
      <w:lvlJc w:val="left"/>
      <w:pPr>
        <w:ind w:left="1794" w:hanging="284"/>
      </w:pPr>
      <w:rPr>
        <w:rFonts w:hint="default"/>
      </w:rPr>
    </w:lvl>
    <w:lvl w:ilvl="3" w:tplc="5B8ECE42">
      <w:numFmt w:val="bullet"/>
      <w:lvlText w:val="•"/>
      <w:lvlJc w:val="left"/>
      <w:pPr>
        <w:ind w:left="2809" w:hanging="284"/>
      </w:pPr>
      <w:rPr>
        <w:rFonts w:hint="default"/>
      </w:rPr>
    </w:lvl>
    <w:lvl w:ilvl="4" w:tplc="7618EBAC">
      <w:numFmt w:val="bullet"/>
      <w:lvlText w:val="•"/>
      <w:lvlJc w:val="left"/>
      <w:pPr>
        <w:ind w:left="3824" w:hanging="284"/>
      </w:pPr>
      <w:rPr>
        <w:rFonts w:hint="default"/>
      </w:rPr>
    </w:lvl>
    <w:lvl w:ilvl="5" w:tplc="D65894C2">
      <w:numFmt w:val="bullet"/>
      <w:lvlText w:val="•"/>
      <w:lvlJc w:val="left"/>
      <w:pPr>
        <w:ind w:left="4839" w:hanging="284"/>
      </w:pPr>
      <w:rPr>
        <w:rFonts w:hint="default"/>
      </w:rPr>
    </w:lvl>
    <w:lvl w:ilvl="6" w:tplc="77162D26">
      <w:numFmt w:val="bullet"/>
      <w:lvlText w:val="•"/>
      <w:lvlJc w:val="left"/>
      <w:pPr>
        <w:ind w:left="5854" w:hanging="284"/>
      </w:pPr>
      <w:rPr>
        <w:rFonts w:hint="default"/>
      </w:rPr>
    </w:lvl>
    <w:lvl w:ilvl="7" w:tplc="9522B3E6">
      <w:numFmt w:val="bullet"/>
      <w:lvlText w:val="•"/>
      <w:lvlJc w:val="left"/>
      <w:pPr>
        <w:ind w:left="6869" w:hanging="284"/>
      </w:pPr>
      <w:rPr>
        <w:rFonts w:hint="default"/>
      </w:rPr>
    </w:lvl>
    <w:lvl w:ilvl="8" w:tplc="1D92D484">
      <w:numFmt w:val="bullet"/>
      <w:lvlText w:val="•"/>
      <w:lvlJc w:val="left"/>
      <w:pPr>
        <w:ind w:left="7884" w:hanging="284"/>
      </w:pPr>
      <w:rPr>
        <w:rFonts w:hint="default"/>
      </w:rPr>
    </w:lvl>
  </w:abstractNum>
  <w:abstractNum w:abstractNumId="2" w15:restartNumberingAfterBreak="0">
    <w:nsid w:val="19144B5A"/>
    <w:multiLevelType w:val="hybridMultilevel"/>
    <w:tmpl w:val="22A47AAE"/>
    <w:lvl w:ilvl="0" w:tplc="F02682F6">
      <w:numFmt w:val="bullet"/>
      <w:lvlText w:val=""/>
      <w:lvlJc w:val="left"/>
      <w:pPr>
        <w:ind w:left="791" w:hanging="360"/>
      </w:pPr>
      <w:rPr>
        <w:rFonts w:ascii="Symbol" w:eastAsia="Symbol" w:hAnsi="Symbol" w:cs="Symbol" w:hint="default"/>
        <w:w w:val="99"/>
        <w:sz w:val="20"/>
        <w:szCs w:val="20"/>
      </w:rPr>
    </w:lvl>
    <w:lvl w:ilvl="1" w:tplc="A37EC122">
      <w:numFmt w:val="bullet"/>
      <w:lvlText w:val="•"/>
      <w:lvlJc w:val="left"/>
      <w:pPr>
        <w:ind w:left="1711" w:hanging="360"/>
      </w:pPr>
      <w:rPr>
        <w:rFonts w:hint="default"/>
      </w:rPr>
    </w:lvl>
    <w:lvl w:ilvl="2" w:tplc="C074D65E">
      <w:numFmt w:val="bullet"/>
      <w:lvlText w:val="•"/>
      <w:lvlJc w:val="left"/>
      <w:pPr>
        <w:ind w:left="2622" w:hanging="360"/>
      </w:pPr>
      <w:rPr>
        <w:rFonts w:hint="default"/>
      </w:rPr>
    </w:lvl>
    <w:lvl w:ilvl="3" w:tplc="8C66888C">
      <w:numFmt w:val="bullet"/>
      <w:lvlText w:val="•"/>
      <w:lvlJc w:val="left"/>
      <w:pPr>
        <w:ind w:left="3534" w:hanging="360"/>
      </w:pPr>
      <w:rPr>
        <w:rFonts w:hint="default"/>
      </w:rPr>
    </w:lvl>
    <w:lvl w:ilvl="4" w:tplc="D16CB6D2">
      <w:numFmt w:val="bullet"/>
      <w:lvlText w:val="•"/>
      <w:lvlJc w:val="left"/>
      <w:pPr>
        <w:ind w:left="4445" w:hanging="360"/>
      </w:pPr>
      <w:rPr>
        <w:rFonts w:hint="default"/>
      </w:rPr>
    </w:lvl>
    <w:lvl w:ilvl="5" w:tplc="292841DA">
      <w:numFmt w:val="bullet"/>
      <w:lvlText w:val="•"/>
      <w:lvlJc w:val="left"/>
      <w:pPr>
        <w:ind w:left="5357" w:hanging="360"/>
      </w:pPr>
      <w:rPr>
        <w:rFonts w:hint="default"/>
      </w:rPr>
    </w:lvl>
    <w:lvl w:ilvl="6" w:tplc="AD72A16C">
      <w:numFmt w:val="bullet"/>
      <w:lvlText w:val="•"/>
      <w:lvlJc w:val="left"/>
      <w:pPr>
        <w:ind w:left="6268" w:hanging="360"/>
      </w:pPr>
      <w:rPr>
        <w:rFonts w:hint="default"/>
      </w:rPr>
    </w:lvl>
    <w:lvl w:ilvl="7" w:tplc="58F40A06">
      <w:numFmt w:val="bullet"/>
      <w:lvlText w:val="•"/>
      <w:lvlJc w:val="left"/>
      <w:pPr>
        <w:ind w:left="7179" w:hanging="360"/>
      </w:pPr>
      <w:rPr>
        <w:rFonts w:hint="default"/>
      </w:rPr>
    </w:lvl>
    <w:lvl w:ilvl="8" w:tplc="0B922434">
      <w:numFmt w:val="bullet"/>
      <w:lvlText w:val="•"/>
      <w:lvlJc w:val="left"/>
      <w:pPr>
        <w:ind w:left="8091" w:hanging="360"/>
      </w:pPr>
      <w:rPr>
        <w:rFonts w:hint="default"/>
      </w:rPr>
    </w:lvl>
  </w:abstractNum>
  <w:abstractNum w:abstractNumId="3" w15:restartNumberingAfterBreak="0">
    <w:nsid w:val="200D46B1"/>
    <w:multiLevelType w:val="hybridMultilevel"/>
    <w:tmpl w:val="749295D2"/>
    <w:lvl w:ilvl="0" w:tplc="1514132A">
      <w:numFmt w:val="bullet"/>
      <w:lvlText w:val="•"/>
      <w:lvlJc w:val="left"/>
      <w:pPr>
        <w:ind w:left="779" w:hanging="284"/>
      </w:pPr>
      <w:rPr>
        <w:rFonts w:ascii="Arial" w:eastAsia="Arial" w:hAnsi="Arial" w:cs="Arial" w:hint="default"/>
        <w:w w:val="99"/>
        <w:sz w:val="20"/>
        <w:szCs w:val="20"/>
      </w:rPr>
    </w:lvl>
    <w:lvl w:ilvl="1" w:tplc="AADC66A6">
      <w:numFmt w:val="bullet"/>
      <w:lvlText w:val="•"/>
      <w:lvlJc w:val="left"/>
      <w:pPr>
        <w:ind w:left="1693" w:hanging="284"/>
      </w:pPr>
      <w:rPr>
        <w:rFonts w:hint="default"/>
      </w:rPr>
    </w:lvl>
    <w:lvl w:ilvl="2" w:tplc="4C76D358">
      <w:numFmt w:val="bullet"/>
      <w:lvlText w:val="•"/>
      <w:lvlJc w:val="left"/>
      <w:pPr>
        <w:ind w:left="2606" w:hanging="284"/>
      </w:pPr>
      <w:rPr>
        <w:rFonts w:hint="default"/>
      </w:rPr>
    </w:lvl>
    <w:lvl w:ilvl="3" w:tplc="866AF5AC">
      <w:numFmt w:val="bullet"/>
      <w:lvlText w:val="•"/>
      <w:lvlJc w:val="left"/>
      <w:pPr>
        <w:ind w:left="3520" w:hanging="284"/>
      </w:pPr>
      <w:rPr>
        <w:rFonts w:hint="default"/>
      </w:rPr>
    </w:lvl>
    <w:lvl w:ilvl="4" w:tplc="556A28E4">
      <w:numFmt w:val="bullet"/>
      <w:lvlText w:val="•"/>
      <w:lvlJc w:val="left"/>
      <w:pPr>
        <w:ind w:left="4433" w:hanging="284"/>
      </w:pPr>
      <w:rPr>
        <w:rFonts w:hint="default"/>
      </w:rPr>
    </w:lvl>
    <w:lvl w:ilvl="5" w:tplc="08667510">
      <w:numFmt w:val="bullet"/>
      <w:lvlText w:val="•"/>
      <w:lvlJc w:val="left"/>
      <w:pPr>
        <w:ind w:left="5347" w:hanging="284"/>
      </w:pPr>
      <w:rPr>
        <w:rFonts w:hint="default"/>
      </w:rPr>
    </w:lvl>
    <w:lvl w:ilvl="6" w:tplc="4C281F86">
      <w:numFmt w:val="bullet"/>
      <w:lvlText w:val="•"/>
      <w:lvlJc w:val="left"/>
      <w:pPr>
        <w:ind w:left="6260" w:hanging="284"/>
      </w:pPr>
      <w:rPr>
        <w:rFonts w:hint="default"/>
      </w:rPr>
    </w:lvl>
    <w:lvl w:ilvl="7" w:tplc="E3A82D02">
      <w:numFmt w:val="bullet"/>
      <w:lvlText w:val="•"/>
      <w:lvlJc w:val="left"/>
      <w:pPr>
        <w:ind w:left="7173" w:hanging="284"/>
      </w:pPr>
      <w:rPr>
        <w:rFonts w:hint="default"/>
      </w:rPr>
    </w:lvl>
    <w:lvl w:ilvl="8" w:tplc="1410F24E">
      <w:numFmt w:val="bullet"/>
      <w:lvlText w:val="•"/>
      <w:lvlJc w:val="left"/>
      <w:pPr>
        <w:ind w:left="8087" w:hanging="284"/>
      </w:pPr>
      <w:rPr>
        <w:rFonts w:hint="default"/>
      </w:rPr>
    </w:lvl>
  </w:abstractNum>
  <w:abstractNum w:abstractNumId="4" w15:restartNumberingAfterBreak="0">
    <w:nsid w:val="236C128A"/>
    <w:multiLevelType w:val="hybridMultilevel"/>
    <w:tmpl w:val="D71CE69E"/>
    <w:lvl w:ilvl="0" w:tplc="BF9C614E">
      <w:numFmt w:val="bullet"/>
      <w:lvlText w:val="□"/>
      <w:lvlJc w:val="left"/>
      <w:pPr>
        <w:ind w:left="302" w:hanging="231"/>
      </w:pPr>
      <w:rPr>
        <w:rFonts w:ascii="Arial" w:eastAsia="Arial" w:hAnsi="Arial" w:cs="Arial" w:hint="default"/>
        <w:w w:val="124"/>
        <w:sz w:val="22"/>
        <w:szCs w:val="22"/>
      </w:rPr>
    </w:lvl>
    <w:lvl w:ilvl="1" w:tplc="4C526CB0">
      <w:numFmt w:val="bullet"/>
      <w:lvlText w:val="•"/>
      <w:lvlJc w:val="left"/>
      <w:pPr>
        <w:ind w:left="779" w:hanging="284"/>
      </w:pPr>
      <w:rPr>
        <w:rFonts w:hint="default"/>
        <w:w w:val="100"/>
      </w:rPr>
    </w:lvl>
    <w:lvl w:ilvl="2" w:tplc="FB36EB6A">
      <w:numFmt w:val="bullet"/>
      <w:lvlText w:val="•"/>
      <w:lvlJc w:val="left"/>
      <w:pPr>
        <w:ind w:left="1487" w:hanging="708"/>
      </w:pPr>
      <w:rPr>
        <w:rFonts w:ascii="Arial" w:eastAsia="Arial" w:hAnsi="Arial" w:cs="Arial" w:hint="default"/>
        <w:w w:val="99"/>
        <w:sz w:val="20"/>
        <w:szCs w:val="20"/>
      </w:rPr>
    </w:lvl>
    <w:lvl w:ilvl="3" w:tplc="FE083250">
      <w:numFmt w:val="bullet"/>
      <w:lvlText w:val="•"/>
      <w:lvlJc w:val="left"/>
      <w:pPr>
        <w:ind w:left="2534" w:hanging="708"/>
      </w:pPr>
      <w:rPr>
        <w:rFonts w:hint="default"/>
      </w:rPr>
    </w:lvl>
    <w:lvl w:ilvl="4" w:tplc="7E749C74">
      <w:numFmt w:val="bullet"/>
      <w:lvlText w:val="•"/>
      <w:lvlJc w:val="left"/>
      <w:pPr>
        <w:ind w:left="3588" w:hanging="708"/>
      </w:pPr>
      <w:rPr>
        <w:rFonts w:hint="default"/>
      </w:rPr>
    </w:lvl>
    <w:lvl w:ilvl="5" w:tplc="90C07EF2">
      <w:numFmt w:val="bullet"/>
      <w:lvlText w:val="•"/>
      <w:lvlJc w:val="left"/>
      <w:pPr>
        <w:ind w:left="4642" w:hanging="708"/>
      </w:pPr>
      <w:rPr>
        <w:rFonts w:hint="default"/>
      </w:rPr>
    </w:lvl>
    <w:lvl w:ilvl="6" w:tplc="7CB81724">
      <w:numFmt w:val="bullet"/>
      <w:lvlText w:val="•"/>
      <w:lvlJc w:val="left"/>
      <w:pPr>
        <w:ind w:left="5697" w:hanging="708"/>
      </w:pPr>
      <w:rPr>
        <w:rFonts w:hint="default"/>
      </w:rPr>
    </w:lvl>
    <w:lvl w:ilvl="7" w:tplc="3A764ADA">
      <w:numFmt w:val="bullet"/>
      <w:lvlText w:val="•"/>
      <w:lvlJc w:val="left"/>
      <w:pPr>
        <w:ind w:left="6751" w:hanging="708"/>
      </w:pPr>
      <w:rPr>
        <w:rFonts w:hint="default"/>
      </w:rPr>
    </w:lvl>
    <w:lvl w:ilvl="8" w:tplc="12106F1E">
      <w:numFmt w:val="bullet"/>
      <w:lvlText w:val="•"/>
      <w:lvlJc w:val="left"/>
      <w:pPr>
        <w:ind w:left="7805" w:hanging="708"/>
      </w:pPr>
      <w:rPr>
        <w:rFonts w:hint="default"/>
      </w:rPr>
    </w:lvl>
  </w:abstractNum>
  <w:abstractNum w:abstractNumId="5" w15:restartNumberingAfterBreak="0">
    <w:nsid w:val="2D012D48"/>
    <w:multiLevelType w:val="hybridMultilevel"/>
    <w:tmpl w:val="A9E691CA"/>
    <w:lvl w:ilvl="0" w:tplc="62A6DB2E">
      <w:numFmt w:val="bullet"/>
      <w:lvlText w:val="•"/>
      <w:lvlJc w:val="left"/>
      <w:pPr>
        <w:ind w:left="779" w:hanging="284"/>
      </w:pPr>
      <w:rPr>
        <w:rFonts w:ascii="Arial" w:eastAsia="Arial" w:hAnsi="Arial" w:cs="Arial" w:hint="default"/>
        <w:w w:val="99"/>
        <w:sz w:val="20"/>
        <w:szCs w:val="20"/>
      </w:rPr>
    </w:lvl>
    <w:lvl w:ilvl="1" w:tplc="FF60D488">
      <w:numFmt w:val="bullet"/>
      <w:lvlText w:val="•"/>
      <w:lvlJc w:val="left"/>
      <w:pPr>
        <w:ind w:left="1693" w:hanging="284"/>
      </w:pPr>
      <w:rPr>
        <w:rFonts w:hint="default"/>
      </w:rPr>
    </w:lvl>
    <w:lvl w:ilvl="2" w:tplc="01963844">
      <w:numFmt w:val="bullet"/>
      <w:lvlText w:val="•"/>
      <w:lvlJc w:val="left"/>
      <w:pPr>
        <w:ind w:left="2606" w:hanging="284"/>
      </w:pPr>
      <w:rPr>
        <w:rFonts w:hint="default"/>
      </w:rPr>
    </w:lvl>
    <w:lvl w:ilvl="3" w:tplc="0F36D72A">
      <w:numFmt w:val="bullet"/>
      <w:lvlText w:val="•"/>
      <w:lvlJc w:val="left"/>
      <w:pPr>
        <w:ind w:left="3520" w:hanging="284"/>
      </w:pPr>
      <w:rPr>
        <w:rFonts w:hint="default"/>
      </w:rPr>
    </w:lvl>
    <w:lvl w:ilvl="4" w:tplc="F91A1164">
      <w:numFmt w:val="bullet"/>
      <w:lvlText w:val="•"/>
      <w:lvlJc w:val="left"/>
      <w:pPr>
        <w:ind w:left="4433" w:hanging="284"/>
      </w:pPr>
      <w:rPr>
        <w:rFonts w:hint="default"/>
      </w:rPr>
    </w:lvl>
    <w:lvl w:ilvl="5" w:tplc="719CD0FC">
      <w:numFmt w:val="bullet"/>
      <w:lvlText w:val="•"/>
      <w:lvlJc w:val="left"/>
      <w:pPr>
        <w:ind w:left="5347" w:hanging="284"/>
      </w:pPr>
      <w:rPr>
        <w:rFonts w:hint="default"/>
      </w:rPr>
    </w:lvl>
    <w:lvl w:ilvl="6" w:tplc="E60E6920">
      <w:numFmt w:val="bullet"/>
      <w:lvlText w:val="•"/>
      <w:lvlJc w:val="left"/>
      <w:pPr>
        <w:ind w:left="6260" w:hanging="284"/>
      </w:pPr>
      <w:rPr>
        <w:rFonts w:hint="default"/>
      </w:rPr>
    </w:lvl>
    <w:lvl w:ilvl="7" w:tplc="7E5AC4A0">
      <w:numFmt w:val="bullet"/>
      <w:lvlText w:val="•"/>
      <w:lvlJc w:val="left"/>
      <w:pPr>
        <w:ind w:left="7173" w:hanging="284"/>
      </w:pPr>
      <w:rPr>
        <w:rFonts w:hint="default"/>
      </w:rPr>
    </w:lvl>
    <w:lvl w:ilvl="8" w:tplc="E24E6B26">
      <w:numFmt w:val="bullet"/>
      <w:lvlText w:val="•"/>
      <w:lvlJc w:val="left"/>
      <w:pPr>
        <w:ind w:left="8087" w:hanging="284"/>
      </w:pPr>
      <w:rPr>
        <w:rFonts w:hint="default"/>
      </w:rPr>
    </w:lvl>
  </w:abstractNum>
  <w:abstractNum w:abstractNumId="6" w15:restartNumberingAfterBreak="0">
    <w:nsid w:val="35D61D41"/>
    <w:multiLevelType w:val="hybridMultilevel"/>
    <w:tmpl w:val="E3EA173A"/>
    <w:lvl w:ilvl="0" w:tplc="7A4C28D4">
      <w:numFmt w:val="bullet"/>
      <w:lvlText w:val="□"/>
      <w:lvlJc w:val="left"/>
      <w:pPr>
        <w:ind w:left="299" w:hanging="228"/>
      </w:pPr>
      <w:rPr>
        <w:rFonts w:ascii="Arial" w:eastAsia="Arial" w:hAnsi="Arial" w:cs="Arial" w:hint="default"/>
        <w:w w:val="124"/>
        <w:sz w:val="22"/>
        <w:szCs w:val="22"/>
      </w:rPr>
    </w:lvl>
    <w:lvl w:ilvl="1" w:tplc="B7DC2300">
      <w:numFmt w:val="bullet"/>
      <w:lvlText w:val=""/>
      <w:lvlJc w:val="left"/>
      <w:pPr>
        <w:ind w:left="791" w:hanging="360"/>
      </w:pPr>
      <w:rPr>
        <w:rFonts w:ascii="Symbol" w:eastAsia="Symbol" w:hAnsi="Symbol" w:cs="Symbol" w:hint="default"/>
        <w:w w:val="99"/>
        <w:sz w:val="20"/>
        <w:szCs w:val="20"/>
      </w:rPr>
    </w:lvl>
    <w:lvl w:ilvl="2" w:tplc="0DACCBDA">
      <w:numFmt w:val="bullet"/>
      <w:lvlText w:val="•"/>
      <w:lvlJc w:val="left"/>
      <w:pPr>
        <w:ind w:left="1812" w:hanging="360"/>
      </w:pPr>
      <w:rPr>
        <w:rFonts w:hint="default"/>
      </w:rPr>
    </w:lvl>
    <w:lvl w:ilvl="3" w:tplc="E836E4FE">
      <w:numFmt w:val="bullet"/>
      <w:lvlText w:val="•"/>
      <w:lvlJc w:val="left"/>
      <w:pPr>
        <w:ind w:left="2825" w:hanging="360"/>
      </w:pPr>
      <w:rPr>
        <w:rFonts w:hint="default"/>
      </w:rPr>
    </w:lvl>
    <w:lvl w:ilvl="4" w:tplc="7D8A79EE">
      <w:numFmt w:val="bullet"/>
      <w:lvlText w:val="•"/>
      <w:lvlJc w:val="left"/>
      <w:pPr>
        <w:ind w:left="3838" w:hanging="360"/>
      </w:pPr>
      <w:rPr>
        <w:rFonts w:hint="default"/>
      </w:rPr>
    </w:lvl>
    <w:lvl w:ilvl="5" w:tplc="FFAE7244">
      <w:numFmt w:val="bullet"/>
      <w:lvlText w:val="•"/>
      <w:lvlJc w:val="left"/>
      <w:pPr>
        <w:ind w:left="4850" w:hanging="360"/>
      </w:pPr>
      <w:rPr>
        <w:rFonts w:hint="default"/>
      </w:rPr>
    </w:lvl>
    <w:lvl w:ilvl="6" w:tplc="149AAE70">
      <w:numFmt w:val="bullet"/>
      <w:lvlText w:val="•"/>
      <w:lvlJc w:val="left"/>
      <w:pPr>
        <w:ind w:left="5863" w:hanging="360"/>
      </w:pPr>
      <w:rPr>
        <w:rFonts w:hint="default"/>
      </w:rPr>
    </w:lvl>
    <w:lvl w:ilvl="7" w:tplc="A3C68D38">
      <w:numFmt w:val="bullet"/>
      <w:lvlText w:val="•"/>
      <w:lvlJc w:val="left"/>
      <w:pPr>
        <w:ind w:left="6876" w:hanging="360"/>
      </w:pPr>
      <w:rPr>
        <w:rFonts w:hint="default"/>
      </w:rPr>
    </w:lvl>
    <w:lvl w:ilvl="8" w:tplc="20E699D8">
      <w:numFmt w:val="bullet"/>
      <w:lvlText w:val="•"/>
      <w:lvlJc w:val="left"/>
      <w:pPr>
        <w:ind w:left="7888" w:hanging="360"/>
      </w:pPr>
      <w:rPr>
        <w:rFonts w:hint="default"/>
      </w:rPr>
    </w:lvl>
  </w:abstractNum>
  <w:abstractNum w:abstractNumId="7" w15:restartNumberingAfterBreak="0">
    <w:nsid w:val="36E94956"/>
    <w:multiLevelType w:val="multilevel"/>
    <w:tmpl w:val="362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438BD"/>
    <w:multiLevelType w:val="hybridMultilevel"/>
    <w:tmpl w:val="D5CEE7D2"/>
    <w:lvl w:ilvl="0" w:tplc="1DB05CAA">
      <w:numFmt w:val="bullet"/>
      <w:lvlText w:val=""/>
      <w:lvlJc w:val="left"/>
      <w:pPr>
        <w:ind w:left="791" w:hanging="360"/>
      </w:pPr>
      <w:rPr>
        <w:rFonts w:ascii="Symbol" w:eastAsia="Symbol" w:hAnsi="Symbol" w:cs="Symbol" w:hint="default"/>
        <w:w w:val="99"/>
        <w:sz w:val="20"/>
        <w:szCs w:val="20"/>
      </w:rPr>
    </w:lvl>
    <w:lvl w:ilvl="1" w:tplc="534277F8">
      <w:numFmt w:val="bullet"/>
      <w:lvlText w:val="•"/>
      <w:lvlJc w:val="left"/>
      <w:pPr>
        <w:ind w:left="1711" w:hanging="360"/>
      </w:pPr>
      <w:rPr>
        <w:rFonts w:hint="default"/>
      </w:rPr>
    </w:lvl>
    <w:lvl w:ilvl="2" w:tplc="E59EA214">
      <w:numFmt w:val="bullet"/>
      <w:lvlText w:val="•"/>
      <w:lvlJc w:val="left"/>
      <w:pPr>
        <w:ind w:left="2622" w:hanging="360"/>
      </w:pPr>
      <w:rPr>
        <w:rFonts w:hint="default"/>
      </w:rPr>
    </w:lvl>
    <w:lvl w:ilvl="3" w:tplc="59E64B7C">
      <w:numFmt w:val="bullet"/>
      <w:lvlText w:val="•"/>
      <w:lvlJc w:val="left"/>
      <w:pPr>
        <w:ind w:left="3534" w:hanging="360"/>
      </w:pPr>
      <w:rPr>
        <w:rFonts w:hint="default"/>
      </w:rPr>
    </w:lvl>
    <w:lvl w:ilvl="4" w:tplc="554486AE">
      <w:numFmt w:val="bullet"/>
      <w:lvlText w:val="•"/>
      <w:lvlJc w:val="left"/>
      <w:pPr>
        <w:ind w:left="4445" w:hanging="360"/>
      </w:pPr>
      <w:rPr>
        <w:rFonts w:hint="default"/>
      </w:rPr>
    </w:lvl>
    <w:lvl w:ilvl="5" w:tplc="6AA6C520">
      <w:numFmt w:val="bullet"/>
      <w:lvlText w:val="•"/>
      <w:lvlJc w:val="left"/>
      <w:pPr>
        <w:ind w:left="5357" w:hanging="360"/>
      </w:pPr>
      <w:rPr>
        <w:rFonts w:hint="default"/>
      </w:rPr>
    </w:lvl>
    <w:lvl w:ilvl="6" w:tplc="F1B2BCCE">
      <w:numFmt w:val="bullet"/>
      <w:lvlText w:val="•"/>
      <w:lvlJc w:val="left"/>
      <w:pPr>
        <w:ind w:left="6268" w:hanging="360"/>
      </w:pPr>
      <w:rPr>
        <w:rFonts w:hint="default"/>
      </w:rPr>
    </w:lvl>
    <w:lvl w:ilvl="7" w:tplc="A85661EC">
      <w:numFmt w:val="bullet"/>
      <w:lvlText w:val="•"/>
      <w:lvlJc w:val="left"/>
      <w:pPr>
        <w:ind w:left="7179" w:hanging="360"/>
      </w:pPr>
      <w:rPr>
        <w:rFonts w:hint="default"/>
      </w:rPr>
    </w:lvl>
    <w:lvl w:ilvl="8" w:tplc="33B64B0C">
      <w:numFmt w:val="bullet"/>
      <w:lvlText w:val="•"/>
      <w:lvlJc w:val="left"/>
      <w:pPr>
        <w:ind w:left="8091" w:hanging="360"/>
      </w:pPr>
      <w:rPr>
        <w:rFonts w:hint="default"/>
      </w:rPr>
    </w:lvl>
  </w:abstractNum>
  <w:abstractNum w:abstractNumId="9" w15:restartNumberingAfterBreak="0">
    <w:nsid w:val="711C1196"/>
    <w:multiLevelType w:val="hybridMultilevel"/>
    <w:tmpl w:val="B3289EFC"/>
    <w:lvl w:ilvl="0" w:tplc="A74209B4">
      <w:numFmt w:val="bullet"/>
      <w:lvlText w:val=""/>
      <w:lvlJc w:val="left"/>
      <w:pPr>
        <w:ind w:left="791" w:hanging="360"/>
      </w:pPr>
      <w:rPr>
        <w:rFonts w:ascii="Symbol" w:eastAsia="Symbol" w:hAnsi="Symbol" w:cs="Symbol" w:hint="default"/>
        <w:w w:val="99"/>
        <w:sz w:val="20"/>
        <w:szCs w:val="20"/>
      </w:rPr>
    </w:lvl>
    <w:lvl w:ilvl="1" w:tplc="7BDAFDF2">
      <w:numFmt w:val="bullet"/>
      <w:lvlText w:val="•"/>
      <w:lvlJc w:val="left"/>
      <w:pPr>
        <w:ind w:left="1711" w:hanging="360"/>
      </w:pPr>
      <w:rPr>
        <w:rFonts w:hint="default"/>
      </w:rPr>
    </w:lvl>
    <w:lvl w:ilvl="2" w:tplc="D6BEE346">
      <w:numFmt w:val="bullet"/>
      <w:lvlText w:val="•"/>
      <w:lvlJc w:val="left"/>
      <w:pPr>
        <w:ind w:left="2622" w:hanging="360"/>
      </w:pPr>
      <w:rPr>
        <w:rFonts w:hint="default"/>
      </w:rPr>
    </w:lvl>
    <w:lvl w:ilvl="3" w:tplc="B39841E6">
      <w:numFmt w:val="bullet"/>
      <w:lvlText w:val="•"/>
      <w:lvlJc w:val="left"/>
      <w:pPr>
        <w:ind w:left="3534" w:hanging="360"/>
      </w:pPr>
      <w:rPr>
        <w:rFonts w:hint="default"/>
      </w:rPr>
    </w:lvl>
    <w:lvl w:ilvl="4" w:tplc="66BCCB62">
      <w:numFmt w:val="bullet"/>
      <w:lvlText w:val="•"/>
      <w:lvlJc w:val="left"/>
      <w:pPr>
        <w:ind w:left="4445" w:hanging="360"/>
      </w:pPr>
      <w:rPr>
        <w:rFonts w:hint="default"/>
      </w:rPr>
    </w:lvl>
    <w:lvl w:ilvl="5" w:tplc="15024222">
      <w:numFmt w:val="bullet"/>
      <w:lvlText w:val="•"/>
      <w:lvlJc w:val="left"/>
      <w:pPr>
        <w:ind w:left="5357" w:hanging="360"/>
      </w:pPr>
      <w:rPr>
        <w:rFonts w:hint="default"/>
      </w:rPr>
    </w:lvl>
    <w:lvl w:ilvl="6" w:tplc="7846B706">
      <w:numFmt w:val="bullet"/>
      <w:lvlText w:val="•"/>
      <w:lvlJc w:val="left"/>
      <w:pPr>
        <w:ind w:left="6268" w:hanging="360"/>
      </w:pPr>
      <w:rPr>
        <w:rFonts w:hint="default"/>
      </w:rPr>
    </w:lvl>
    <w:lvl w:ilvl="7" w:tplc="E42C21B4">
      <w:numFmt w:val="bullet"/>
      <w:lvlText w:val="•"/>
      <w:lvlJc w:val="left"/>
      <w:pPr>
        <w:ind w:left="7179" w:hanging="360"/>
      </w:pPr>
      <w:rPr>
        <w:rFonts w:hint="default"/>
      </w:rPr>
    </w:lvl>
    <w:lvl w:ilvl="8" w:tplc="6F52F76C">
      <w:numFmt w:val="bullet"/>
      <w:lvlText w:val="•"/>
      <w:lvlJc w:val="left"/>
      <w:pPr>
        <w:ind w:left="8091" w:hanging="360"/>
      </w:pPr>
      <w:rPr>
        <w:rFonts w:hint="default"/>
      </w:rPr>
    </w:lvl>
  </w:abstractNum>
  <w:num w:numId="1">
    <w:abstractNumId w:val="9"/>
  </w:num>
  <w:num w:numId="2">
    <w:abstractNumId w:val="8"/>
  </w:num>
  <w:num w:numId="3">
    <w:abstractNumId w:val="6"/>
  </w:num>
  <w:num w:numId="4">
    <w:abstractNumId w:val="5"/>
  </w:num>
  <w:num w:numId="5">
    <w:abstractNumId w:val="0"/>
  </w:num>
  <w:num w:numId="6">
    <w:abstractNumId w:val="2"/>
  </w:num>
  <w:num w:numId="7">
    <w:abstractNumId w:val="4"/>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1D"/>
    <w:rsid w:val="000E1B4E"/>
    <w:rsid w:val="000E271D"/>
    <w:rsid w:val="00107352"/>
    <w:rsid w:val="001701BF"/>
    <w:rsid w:val="001C0B0A"/>
    <w:rsid w:val="00201A94"/>
    <w:rsid w:val="00216DD2"/>
    <w:rsid w:val="00232095"/>
    <w:rsid w:val="002466D8"/>
    <w:rsid w:val="002531B4"/>
    <w:rsid w:val="00263EF6"/>
    <w:rsid w:val="002B6396"/>
    <w:rsid w:val="003503E0"/>
    <w:rsid w:val="003E6784"/>
    <w:rsid w:val="003F2143"/>
    <w:rsid w:val="00401E1F"/>
    <w:rsid w:val="00435A97"/>
    <w:rsid w:val="00463A1B"/>
    <w:rsid w:val="00465CE9"/>
    <w:rsid w:val="0047648B"/>
    <w:rsid w:val="004B025D"/>
    <w:rsid w:val="004C6646"/>
    <w:rsid w:val="004E36D7"/>
    <w:rsid w:val="00585C5D"/>
    <w:rsid w:val="00593382"/>
    <w:rsid w:val="005E7FF4"/>
    <w:rsid w:val="00611807"/>
    <w:rsid w:val="00653D7B"/>
    <w:rsid w:val="00676F9B"/>
    <w:rsid w:val="006D108A"/>
    <w:rsid w:val="00726342"/>
    <w:rsid w:val="00743CC6"/>
    <w:rsid w:val="007740AD"/>
    <w:rsid w:val="007803F8"/>
    <w:rsid w:val="007F0F21"/>
    <w:rsid w:val="008640A2"/>
    <w:rsid w:val="008F37CC"/>
    <w:rsid w:val="009045F3"/>
    <w:rsid w:val="0096514A"/>
    <w:rsid w:val="00995285"/>
    <w:rsid w:val="009B2240"/>
    <w:rsid w:val="009C4FB8"/>
    <w:rsid w:val="00A011FB"/>
    <w:rsid w:val="00B25DAE"/>
    <w:rsid w:val="00B73118"/>
    <w:rsid w:val="00BD1E24"/>
    <w:rsid w:val="00BE4923"/>
    <w:rsid w:val="00C84760"/>
    <w:rsid w:val="00C92634"/>
    <w:rsid w:val="00D35441"/>
    <w:rsid w:val="00E01F61"/>
    <w:rsid w:val="00E27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077C"/>
  <w15:docId w15:val="{478A3A32-B27C-40E4-B092-AE4837FF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396"/>
    <w:rPr>
      <w:rFonts w:ascii="Arial" w:eastAsia="Arial" w:hAnsi="Arial" w:cs="Arial"/>
      <w:lang w:val="fr-FR"/>
    </w:rPr>
  </w:style>
  <w:style w:type="paragraph" w:styleId="Titre1">
    <w:name w:val="heading 1"/>
    <w:basedOn w:val="Normal"/>
    <w:link w:val="Titre1Car"/>
    <w:uiPriority w:val="9"/>
    <w:qFormat/>
    <w:rsid w:val="000E1B4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b/>
      <w:b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779"/>
    </w:pPr>
  </w:style>
  <w:style w:type="paragraph" w:styleId="En-tte">
    <w:name w:val="header"/>
    <w:basedOn w:val="Normal"/>
    <w:link w:val="En-tteCar"/>
    <w:uiPriority w:val="99"/>
    <w:unhideWhenUsed/>
    <w:rsid w:val="003503E0"/>
    <w:pPr>
      <w:tabs>
        <w:tab w:val="center" w:pos="4536"/>
        <w:tab w:val="right" w:pos="9072"/>
      </w:tabs>
    </w:pPr>
  </w:style>
  <w:style w:type="character" w:customStyle="1" w:styleId="En-tteCar">
    <w:name w:val="En-tête Car"/>
    <w:basedOn w:val="Policepardfaut"/>
    <w:link w:val="En-tte"/>
    <w:uiPriority w:val="99"/>
    <w:rsid w:val="003503E0"/>
    <w:rPr>
      <w:rFonts w:ascii="Arial" w:eastAsia="Arial" w:hAnsi="Arial" w:cs="Arial"/>
      <w:lang w:val="fr-FR"/>
    </w:rPr>
  </w:style>
  <w:style w:type="paragraph" w:styleId="Pieddepage">
    <w:name w:val="footer"/>
    <w:basedOn w:val="Normal"/>
    <w:link w:val="PieddepageCar"/>
    <w:uiPriority w:val="99"/>
    <w:unhideWhenUsed/>
    <w:rsid w:val="003503E0"/>
    <w:pPr>
      <w:tabs>
        <w:tab w:val="center" w:pos="4536"/>
        <w:tab w:val="right" w:pos="9072"/>
      </w:tabs>
    </w:pPr>
  </w:style>
  <w:style w:type="character" w:customStyle="1" w:styleId="PieddepageCar">
    <w:name w:val="Pied de page Car"/>
    <w:basedOn w:val="Policepardfaut"/>
    <w:link w:val="Pieddepage"/>
    <w:uiPriority w:val="99"/>
    <w:rsid w:val="003503E0"/>
    <w:rPr>
      <w:rFonts w:ascii="Arial" w:eastAsia="Arial" w:hAnsi="Arial" w:cs="Arial"/>
      <w:lang w:val="fr-FR"/>
    </w:rPr>
  </w:style>
  <w:style w:type="table" w:styleId="Grilledutableau">
    <w:name w:val="Table Grid"/>
    <w:basedOn w:val="TableauNormal"/>
    <w:uiPriority w:val="39"/>
    <w:rsid w:val="00864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C0B0A"/>
    <w:rPr>
      <w:color w:val="0000FF" w:themeColor="hyperlink"/>
      <w:u w:val="single"/>
    </w:rPr>
  </w:style>
  <w:style w:type="character" w:styleId="Mentionnonrsolue">
    <w:name w:val="Unresolved Mention"/>
    <w:basedOn w:val="Policepardfaut"/>
    <w:uiPriority w:val="99"/>
    <w:semiHidden/>
    <w:unhideWhenUsed/>
    <w:rsid w:val="001C0B0A"/>
    <w:rPr>
      <w:color w:val="605E5C"/>
      <w:shd w:val="clear" w:color="auto" w:fill="E1DFDD"/>
    </w:rPr>
  </w:style>
  <w:style w:type="character" w:styleId="Marquedecommentaire">
    <w:name w:val="annotation reference"/>
    <w:basedOn w:val="Policepardfaut"/>
    <w:uiPriority w:val="99"/>
    <w:semiHidden/>
    <w:unhideWhenUsed/>
    <w:rsid w:val="00E27940"/>
    <w:rPr>
      <w:sz w:val="16"/>
      <w:szCs w:val="16"/>
    </w:rPr>
  </w:style>
  <w:style w:type="paragraph" w:styleId="Commentaire">
    <w:name w:val="annotation text"/>
    <w:basedOn w:val="Normal"/>
    <w:link w:val="CommentaireCar"/>
    <w:uiPriority w:val="99"/>
    <w:semiHidden/>
    <w:unhideWhenUsed/>
    <w:rsid w:val="00E27940"/>
    <w:rPr>
      <w:sz w:val="20"/>
      <w:szCs w:val="20"/>
    </w:rPr>
  </w:style>
  <w:style w:type="character" w:customStyle="1" w:styleId="CommentaireCar">
    <w:name w:val="Commentaire Car"/>
    <w:basedOn w:val="Policepardfaut"/>
    <w:link w:val="Commentaire"/>
    <w:uiPriority w:val="99"/>
    <w:semiHidden/>
    <w:rsid w:val="00E27940"/>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E27940"/>
    <w:rPr>
      <w:b/>
      <w:bCs/>
    </w:rPr>
  </w:style>
  <w:style w:type="character" w:customStyle="1" w:styleId="ObjetducommentaireCar">
    <w:name w:val="Objet du commentaire Car"/>
    <w:basedOn w:val="CommentaireCar"/>
    <w:link w:val="Objetducommentaire"/>
    <w:uiPriority w:val="99"/>
    <w:semiHidden/>
    <w:rsid w:val="00E27940"/>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E279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940"/>
    <w:rPr>
      <w:rFonts w:ascii="Segoe UI" w:eastAsia="Arial" w:hAnsi="Segoe UI" w:cs="Segoe UI"/>
      <w:sz w:val="18"/>
      <w:szCs w:val="18"/>
      <w:lang w:val="fr-FR"/>
    </w:rPr>
  </w:style>
  <w:style w:type="paragraph" w:customStyle="1" w:styleId="Default">
    <w:name w:val="Default"/>
    <w:rsid w:val="009C4FB8"/>
    <w:pPr>
      <w:widowControl/>
      <w:adjustRightInd w:val="0"/>
    </w:pPr>
    <w:rPr>
      <w:rFonts w:ascii="Arial" w:hAnsi="Arial" w:cs="Arial"/>
      <w:color w:val="000000"/>
      <w:sz w:val="24"/>
      <w:szCs w:val="24"/>
      <w:lang w:val="fr-FR"/>
    </w:rPr>
  </w:style>
  <w:style w:type="character" w:customStyle="1" w:styleId="docdata">
    <w:name w:val="docdata"/>
    <w:aliases w:val="docy,v5,1256,bqiaagaaeyqcaaagiaiaaannbaaabxueaaaaaaaaaaaaaaaaaaaaaaaaaaaaaaaaaaaaaaaaaaaaaaaaaaaaaaaaaaaaaaaaaaaaaaaaaaaaaaaaaaaaaaaaaaaaaaaaaaaaaaaaaaaaaaaaaaaaaaaaaaaaaaaaaaaaaaaaaaaaaaaaaaaaaaaaaaaaaaaaaaaaaaaaaaaaaaaaaaaaaaaaaaaaaaaaaaaaaaaa"/>
    <w:basedOn w:val="Policepardfaut"/>
    <w:rsid w:val="00726342"/>
  </w:style>
  <w:style w:type="paragraph" w:customStyle="1" w:styleId="4269">
    <w:name w:val="4269"/>
    <w:aliases w:val="bqiaagaaeyqcaaagiaiaaamwdgaabt4oaaaaaaaaaaaaaaaaaaaaaaaaaaaaaaaaaaaaaaaaaaaaaaaaaaaaaaaaaaaaaaaaaaaaaaaaaaaaaaaaaaaaaaaaaaaaaaaaaaaaaaaaaaaaaaaaaaaaaaaaaaaaaaaaaaaaaaaaaaaaaaaaaaaaaaaaaaaaaaaaaaaaaaaaaaaaaaaaaaaaaaaaaaaaaaaaaaaaaaaa"/>
    <w:basedOn w:val="Normal"/>
    <w:rsid w:val="002531B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531B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5122">
    <w:name w:val="5122"/>
    <w:aliases w:val="bqiaagaaeyqcaaagiaiaaapqcgaabukraaaaaaaaaaaaaaaaaaaaaaaaaaaaaaaaaaaaaaaaaaaaaaaaaaaaaaaaaaaaaaaaaaaaaaaaaaaaaaaaaaaaaaaaaaaaaaaaaaaaaaaaaaaaaaaaaaaaaaaaaaaaaaaaaaaaaaaaaaaaaaaaaaaaaaaaaaaaaaaaaaaaaaaaaaaaaaaaaaaaaaaaaaaaaaaaaaaaaaaa"/>
    <w:basedOn w:val="Normal"/>
    <w:rsid w:val="002531B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E1B4E"/>
    <w:rPr>
      <w:rFonts w:ascii="Times New Roman" w:eastAsia="Times New Roman" w:hAnsi="Times New Roman" w:cs="Times New Roman"/>
      <w:b/>
      <w:bCs/>
      <w:kern w:val="36"/>
      <w:sz w:val="48"/>
      <w:szCs w:val="4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2789">
      <w:bodyDiv w:val="1"/>
      <w:marLeft w:val="0"/>
      <w:marRight w:val="0"/>
      <w:marTop w:val="0"/>
      <w:marBottom w:val="0"/>
      <w:divBdr>
        <w:top w:val="none" w:sz="0" w:space="0" w:color="auto"/>
        <w:left w:val="none" w:sz="0" w:space="0" w:color="auto"/>
        <w:bottom w:val="none" w:sz="0" w:space="0" w:color="auto"/>
        <w:right w:val="none" w:sz="0" w:space="0" w:color="auto"/>
      </w:divBdr>
    </w:div>
    <w:div w:id="335347747">
      <w:bodyDiv w:val="1"/>
      <w:marLeft w:val="0"/>
      <w:marRight w:val="0"/>
      <w:marTop w:val="0"/>
      <w:marBottom w:val="0"/>
      <w:divBdr>
        <w:top w:val="none" w:sz="0" w:space="0" w:color="auto"/>
        <w:left w:val="none" w:sz="0" w:space="0" w:color="auto"/>
        <w:bottom w:val="none" w:sz="0" w:space="0" w:color="auto"/>
        <w:right w:val="none" w:sz="0" w:space="0" w:color="auto"/>
      </w:divBdr>
    </w:div>
    <w:div w:id="930163098">
      <w:bodyDiv w:val="1"/>
      <w:marLeft w:val="0"/>
      <w:marRight w:val="0"/>
      <w:marTop w:val="0"/>
      <w:marBottom w:val="0"/>
      <w:divBdr>
        <w:top w:val="none" w:sz="0" w:space="0" w:color="auto"/>
        <w:left w:val="none" w:sz="0" w:space="0" w:color="auto"/>
        <w:bottom w:val="none" w:sz="0" w:space="0" w:color="auto"/>
        <w:right w:val="none" w:sz="0" w:space="0" w:color="auto"/>
      </w:divBdr>
    </w:div>
    <w:div w:id="984970608">
      <w:bodyDiv w:val="1"/>
      <w:marLeft w:val="0"/>
      <w:marRight w:val="0"/>
      <w:marTop w:val="0"/>
      <w:marBottom w:val="0"/>
      <w:divBdr>
        <w:top w:val="none" w:sz="0" w:space="0" w:color="auto"/>
        <w:left w:val="none" w:sz="0" w:space="0" w:color="auto"/>
        <w:bottom w:val="none" w:sz="0" w:space="0" w:color="auto"/>
        <w:right w:val="none" w:sz="0" w:space="0" w:color="auto"/>
      </w:divBdr>
    </w:div>
    <w:div w:id="1113356147">
      <w:bodyDiv w:val="1"/>
      <w:marLeft w:val="0"/>
      <w:marRight w:val="0"/>
      <w:marTop w:val="0"/>
      <w:marBottom w:val="0"/>
      <w:divBdr>
        <w:top w:val="none" w:sz="0" w:space="0" w:color="auto"/>
        <w:left w:val="none" w:sz="0" w:space="0" w:color="auto"/>
        <w:bottom w:val="none" w:sz="0" w:space="0" w:color="auto"/>
        <w:right w:val="none" w:sz="0" w:space="0" w:color="auto"/>
      </w:divBdr>
    </w:div>
    <w:div w:id="1542589920">
      <w:bodyDiv w:val="1"/>
      <w:marLeft w:val="0"/>
      <w:marRight w:val="0"/>
      <w:marTop w:val="0"/>
      <w:marBottom w:val="0"/>
      <w:divBdr>
        <w:top w:val="none" w:sz="0" w:space="0" w:color="auto"/>
        <w:left w:val="none" w:sz="0" w:space="0" w:color="auto"/>
        <w:bottom w:val="none" w:sz="0" w:space="0" w:color="auto"/>
        <w:right w:val="none" w:sz="0" w:space="0" w:color="auto"/>
      </w:divBdr>
    </w:div>
    <w:div w:id="2072997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Fiche de poste 2022 - IE Externe Responsable Domaine Etablissement</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2022 - IE Externe Responsable Domaine Etablissement</dc:title>
  <dc:creator>Vincent Mermet</dc:creator>
  <cp:lastModifiedBy>superu</cp:lastModifiedBy>
  <cp:revision>3</cp:revision>
  <cp:lastPrinted>2022-06-30T11:44:00Z</cp:lastPrinted>
  <dcterms:created xsi:type="dcterms:W3CDTF">2024-06-19T17:38:00Z</dcterms:created>
  <dcterms:modified xsi:type="dcterms:W3CDTF">2024-06-19T17:39:00Z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PDFCreator Free 4.1.3</vt:lpwstr>
  </property>
  <property fmtid="{D5CDD505-2E9C-101B-9397-08002B2CF9AE}" pid="4" name="LastSaved">
    <vt:filetime>2022-06-29T00:00:00Z</vt:filetime>
  </property>
</Properties>
</file>