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13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5335"/>
      </w:tblGrid>
      <w:tr w:rsidR="001C0B0A" w14:paraId="1D1A29D0" w14:textId="77777777" w:rsidTr="00263EF6">
        <w:tc>
          <w:tcPr>
            <w:tcW w:w="6006" w:type="dxa"/>
          </w:tcPr>
          <w:p w14:paraId="499F7C79" w14:textId="71729EFA" w:rsidR="001C0B0A" w:rsidRDefault="001C0B0A" w:rsidP="001C0B0A">
            <w:pPr>
              <w:rPr>
                <w:noProof/>
              </w:rPr>
            </w:pPr>
            <w:r>
              <w:rPr>
                <w:noProof/>
                <w:lang w:eastAsia="fr-FR"/>
              </w:rPr>
              <w:drawing>
                <wp:inline distT="0" distB="0" distL="0" distR="0" wp14:anchorId="5549D05C" wp14:editId="0BCB36DC">
                  <wp:extent cx="3670300" cy="868420"/>
                  <wp:effectExtent l="0" t="0" r="635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13077" cy="878541"/>
                          </a:xfrm>
                          <a:prstGeom prst="rect">
                            <a:avLst/>
                          </a:prstGeom>
                        </pic:spPr>
                      </pic:pic>
                    </a:graphicData>
                  </a:graphic>
                </wp:inline>
              </w:drawing>
            </w:r>
          </w:p>
        </w:tc>
        <w:tc>
          <w:tcPr>
            <w:tcW w:w="5335" w:type="dxa"/>
          </w:tcPr>
          <w:p w14:paraId="0676F824" w14:textId="1860DC1B" w:rsidR="001C0B0A" w:rsidRDefault="001C0B0A" w:rsidP="00263EF6">
            <w:pPr>
              <w:ind w:right="40"/>
              <w:jc w:val="right"/>
              <w:rPr>
                <w:noProof/>
              </w:rPr>
            </w:pPr>
            <w:r>
              <w:rPr>
                <w:noProof/>
                <w:lang w:eastAsia="fr-FR"/>
              </w:rPr>
              <w:drawing>
                <wp:inline distT="0" distB="0" distL="0" distR="0" wp14:anchorId="56E8A7B0" wp14:editId="52C398AE">
                  <wp:extent cx="1454150" cy="684926"/>
                  <wp:effectExtent l="0" t="0" r="0" b="1270"/>
                  <wp:docPr id="2" name="Image 2" descr="logo-ministere-education-nationale - SGEN-CFDT Bretagne - Bre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inistere-education-nationale - SGEN-CFDT Bretagne - Breizh"/>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938" t="13235" r="16913" b="23039"/>
                          <a:stretch/>
                        </pic:blipFill>
                        <pic:spPr bwMode="auto">
                          <a:xfrm>
                            <a:off x="0" y="0"/>
                            <a:ext cx="1472648" cy="69363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C52A54" w14:textId="09DFEC43" w:rsidR="003503E0" w:rsidRDefault="003503E0" w:rsidP="00435A97">
      <w:pPr>
        <w:jc w:val="center"/>
        <w:rPr>
          <w:b/>
          <w:sz w:val="28"/>
        </w:rPr>
      </w:pPr>
      <w:r>
        <w:rPr>
          <w:b/>
          <w:sz w:val="28"/>
        </w:rPr>
        <w:t xml:space="preserve">FICHE DE </w:t>
      </w:r>
      <w:proofErr w:type="gramStart"/>
      <w:r>
        <w:rPr>
          <w:b/>
          <w:sz w:val="28"/>
        </w:rPr>
        <w:t>POSTE</w:t>
      </w:r>
      <w:r w:rsidR="00216DD2">
        <w:rPr>
          <w:b/>
          <w:sz w:val="28"/>
        </w:rPr>
        <w:t xml:space="preserve"> </w:t>
      </w:r>
      <w:r w:rsidR="004E31E5">
        <w:rPr>
          <w:b/>
          <w:sz w:val="28"/>
        </w:rPr>
        <w:t xml:space="preserve"> IGE</w:t>
      </w:r>
      <w:proofErr w:type="gramEnd"/>
      <w:r w:rsidR="004E31E5">
        <w:rPr>
          <w:b/>
          <w:sz w:val="28"/>
        </w:rPr>
        <w:t xml:space="preserve"> -</w:t>
      </w:r>
      <w:r w:rsidR="004E31E5" w:rsidRPr="004E31E5">
        <w:rPr>
          <w:rFonts w:ascii="CIDFont+F3" w:eastAsiaTheme="minorHAnsi" w:hAnsi="CIDFont+F3" w:cs="CIDFont+F3"/>
        </w:rPr>
        <w:t xml:space="preserve"> </w:t>
      </w:r>
      <w:r w:rsidR="004E31E5" w:rsidRPr="00A24C95">
        <w:rPr>
          <w:b/>
          <w:sz w:val="28"/>
        </w:rPr>
        <w:t>Administrateur-</w:t>
      </w:r>
      <w:proofErr w:type="spellStart"/>
      <w:r w:rsidR="004E31E5" w:rsidRPr="00A24C95">
        <w:rPr>
          <w:b/>
          <w:sz w:val="28"/>
        </w:rPr>
        <w:t>trice</w:t>
      </w:r>
      <w:proofErr w:type="spellEnd"/>
      <w:r w:rsidR="004E31E5" w:rsidRPr="00A24C95">
        <w:rPr>
          <w:b/>
          <w:sz w:val="28"/>
        </w:rPr>
        <w:t xml:space="preserve"> des systèmes d’information (E2A41)</w:t>
      </w:r>
    </w:p>
    <w:p w14:paraId="1BBF1E57" w14:textId="77777777" w:rsidR="008640A2" w:rsidRDefault="008640A2" w:rsidP="00435A97">
      <w:pPr>
        <w:rPr>
          <w:b/>
          <w:sz w:val="28"/>
        </w:rPr>
      </w:pPr>
    </w:p>
    <w:tbl>
      <w:tblPr>
        <w:tblStyle w:val="Grilledutableau"/>
        <w:tblW w:w="11057" w:type="dxa"/>
        <w:tblInd w:w="-147" w:type="dxa"/>
        <w:tblLook w:val="04A0" w:firstRow="1" w:lastRow="0" w:firstColumn="1" w:lastColumn="0" w:noHBand="0" w:noVBand="1"/>
      </w:tblPr>
      <w:tblGrid>
        <w:gridCol w:w="1709"/>
        <w:gridCol w:w="3819"/>
        <w:gridCol w:w="5529"/>
      </w:tblGrid>
      <w:tr w:rsidR="008640A2" w14:paraId="0887A8B1" w14:textId="77777777" w:rsidTr="00263EF6">
        <w:tc>
          <w:tcPr>
            <w:tcW w:w="11057" w:type="dxa"/>
            <w:gridSpan w:val="3"/>
            <w:shd w:val="clear" w:color="auto" w:fill="7030A0"/>
            <w:vAlign w:val="center"/>
          </w:tcPr>
          <w:p w14:paraId="7684964D" w14:textId="3C8601C8" w:rsidR="008640A2" w:rsidRPr="008640A2" w:rsidRDefault="00435A97" w:rsidP="008640A2">
            <w:pPr>
              <w:spacing w:before="100" w:beforeAutospacing="1" w:after="80"/>
              <w:jc w:val="center"/>
              <w:rPr>
                <w:b/>
                <w:color w:val="FFFFFF" w:themeColor="background1"/>
                <w:sz w:val="28"/>
                <w:szCs w:val="28"/>
              </w:rPr>
            </w:pPr>
            <w:r>
              <w:rPr>
                <w:b/>
                <w:color w:val="FFFFFF" w:themeColor="background1"/>
                <w:sz w:val="28"/>
                <w:szCs w:val="28"/>
              </w:rPr>
              <w:t>Indentification</w:t>
            </w:r>
            <w:r w:rsidR="008640A2" w:rsidRPr="008640A2">
              <w:rPr>
                <w:b/>
                <w:color w:val="FFFFFF" w:themeColor="background1"/>
                <w:sz w:val="28"/>
                <w:szCs w:val="28"/>
              </w:rPr>
              <w:t xml:space="preserve"> d</w:t>
            </w:r>
            <w:r>
              <w:rPr>
                <w:b/>
                <w:color w:val="FFFFFF" w:themeColor="background1"/>
                <w:sz w:val="28"/>
                <w:szCs w:val="28"/>
              </w:rPr>
              <w:t>u</w:t>
            </w:r>
            <w:r w:rsidR="008640A2" w:rsidRPr="008640A2">
              <w:rPr>
                <w:b/>
                <w:color w:val="FFFFFF" w:themeColor="background1"/>
                <w:sz w:val="28"/>
                <w:szCs w:val="28"/>
              </w:rPr>
              <w:t xml:space="preserve"> poste</w:t>
            </w:r>
          </w:p>
        </w:tc>
      </w:tr>
      <w:tr w:rsidR="002B6396" w14:paraId="7B76EBF4" w14:textId="77777777" w:rsidTr="00401E1F">
        <w:tc>
          <w:tcPr>
            <w:tcW w:w="5528" w:type="dxa"/>
            <w:gridSpan w:val="2"/>
            <w:vAlign w:val="center"/>
          </w:tcPr>
          <w:p w14:paraId="4B442CBA" w14:textId="2C5E21E0" w:rsidR="002B6396" w:rsidRDefault="002B6396" w:rsidP="00974E93">
            <w:pPr>
              <w:pStyle w:val="TableParagraph"/>
              <w:spacing w:after="60"/>
              <w:ind w:left="74"/>
              <w:rPr>
                <w:b/>
              </w:rPr>
            </w:pPr>
            <w:r>
              <w:rPr>
                <w:b/>
              </w:rPr>
              <w:t xml:space="preserve">Type de recrutement : </w:t>
            </w:r>
            <w:r w:rsidR="007C7820">
              <w:rPr>
                <w:b/>
              </w:rPr>
              <w:t>titulaire</w:t>
            </w:r>
          </w:p>
        </w:tc>
        <w:tc>
          <w:tcPr>
            <w:tcW w:w="5529" w:type="dxa"/>
            <w:vAlign w:val="center"/>
          </w:tcPr>
          <w:p w14:paraId="721DBA6B" w14:textId="49A84B8F" w:rsidR="002B6396" w:rsidRPr="004B025D" w:rsidRDefault="002B6396" w:rsidP="00401E1F">
            <w:pPr>
              <w:pStyle w:val="TableParagraph"/>
              <w:spacing w:after="60"/>
              <w:ind w:left="74"/>
              <w:rPr>
                <w:b/>
              </w:rPr>
            </w:pPr>
            <w:r>
              <w:rPr>
                <w:b/>
              </w:rPr>
              <w:t xml:space="preserve">Catégorie : </w:t>
            </w:r>
            <w:r w:rsidR="0095691B">
              <w:rPr>
                <w:bCs/>
              </w:rPr>
              <w:t>A</w:t>
            </w:r>
          </w:p>
        </w:tc>
      </w:tr>
      <w:tr w:rsidR="002B6396" w14:paraId="26E80E45" w14:textId="77777777" w:rsidTr="00263EF6">
        <w:tc>
          <w:tcPr>
            <w:tcW w:w="11057" w:type="dxa"/>
            <w:gridSpan w:val="3"/>
          </w:tcPr>
          <w:p w14:paraId="2F6B2149" w14:textId="57812088" w:rsidR="002B6396" w:rsidRDefault="002B6396" w:rsidP="002B6396">
            <w:pPr>
              <w:pStyle w:val="TableParagraph"/>
              <w:ind w:left="71"/>
              <w:rPr>
                <w:b/>
              </w:rPr>
            </w:pPr>
            <w:r w:rsidRPr="008F37CC">
              <w:rPr>
                <w:b/>
              </w:rPr>
              <w:t>Corps</w:t>
            </w:r>
            <w:r>
              <w:rPr>
                <w:b/>
              </w:rPr>
              <w:t xml:space="preserve"> : </w:t>
            </w:r>
            <w:r w:rsidRPr="004B025D">
              <w:rPr>
                <w:bCs/>
              </w:rPr>
              <w:t xml:space="preserve">ITRF </w:t>
            </w:r>
            <w:r w:rsidR="00E6509F">
              <w:rPr>
                <w:bCs/>
              </w:rPr>
              <w:t>IGE</w:t>
            </w:r>
          </w:p>
          <w:p w14:paraId="3BE8CD34" w14:textId="1CF39464" w:rsidR="002B6396" w:rsidRPr="008F37CC" w:rsidRDefault="002B6396" w:rsidP="002B6396">
            <w:pPr>
              <w:pStyle w:val="TableParagraph"/>
              <w:ind w:left="71"/>
              <w:rPr>
                <w:b/>
              </w:rPr>
            </w:pPr>
            <w:r w:rsidRPr="008F37CC">
              <w:rPr>
                <w:b/>
              </w:rPr>
              <w:t>Branche d’</w:t>
            </w:r>
            <w:r>
              <w:rPr>
                <w:b/>
              </w:rPr>
              <w:t>A</w:t>
            </w:r>
            <w:r w:rsidRPr="008F37CC">
              <w:rPr>
                <w:b/>
              </w:rPr>
              <w:t xml:space="preserve">ctivité </w:t>
            </w:r>
            <w:r>
              <w:rPr>
                <w:b/>
              </w:rPr>
              <w:t>P</w:t>
            </w:r>
            <w:r w:rsidRPr="008F37CC">
              <w:rPr>
                <w:b/>
              </w:rPr>
              <w:t xml:space="preserve">rofessionnelle : </w:t>
            </w:r>
            <w:r w:rsidRPr="004B025D">
              <w:rPr>
                <w:bCs/>
              </w:rPr>
              <w:t xml:space="preserve">BAP </w:t>
            </w:r>
            <w:r w:rsidR="007C7820">
              <w:rPr>
                <w:bCs/>
              </w:rPr>
              <w:t>E</w:t>
            </w:r>
          </w:p>
          <w:p w14:paraId="5AC73278" w14:textId="14248907" w:rsidR="00D67351" w:rsidRDefault="002B6396" w:rsidP="00D67351">
            <w:pPr>
              <w:pStyle w:val="TableParagraph"/>
              <w:spacing w:after="80"/>
              <w:ind w:left="74"/>
              <w:rPr>
                <w:b/>
              </w:rPr>
            </w:pPr>
            <w:r w:rsidRPr="008C55B0">
              <w:rPr>
                <w:b/>
              </w:rPr>
              <w:t xml:space="preserve">Famille professionnelle : </w:t>
            </w:r>
            <w:r w:rsidR="00A24C95" w:rsidRPr="00A24C95">
              <w:rPr>
                <w:rFonts w:ascii="CIDFont+F3" w:eastAsiaTheme="minorHAnsi" w:hAnsi="CIDFont+F3" w:cs="CIDFont+F3"/>
              </w:rPr>
              <w:t>Ingénierie des systèmes d'information</w:t>
            </w:r>
          </w:p>
        </w:tc>
      </w:tr>
      <w:tr w:rsidR="008640A2" w14:paraId="691B5B40" w14:textId="77777777" w:rsidTr="00263EF6">
        <w:tc>
          <w:tcPr>
            <w:tcW w:w="11057" w:type="dxa"/>
            <w:gridSpan w:val="3"/>
            <w:shd w:val="clear" w:color="auto" w:fill="7030A0"/>
          </w:tcPr>
          <w:p w14:paraId="163352B9" w14:textId="17BCF5AB" w:rsidR="008640A2" w:rsidRPr="008640A2" w:rsidRDefault="008640A2" w:rsidP="008640A2">
            <w:pPr>
              <w:spacing w:before="100" w:beforeAutospacing="1" w:after="80"/>
              <w:jc w:val="center"/>
              <w:rPr>
                <w:b/>
                <w:color w:val="FFFFFF" w:themeColor="background1"/>
                <w:sz w:val="28"/>
                <w:szCs w:val="28"/>
              </w:rPr>
            </w:pPr>
            <w:r w:rsidRPr="008640A2">
              <w:rPr>
                <w:b/>
                <w:color w:val="FFFFFF" w:themeColor="background1"/>
                <w:sz w:val="28"/>
                <w:szCs w:val="28"/>
              </w:rPr>
              <w:t>Affectation</w:t>
            </w:r>
          </w:p>
        </w:tc>
      </w:tr>
      <w:tr w:rsidR="002B6396" w14:paraId="0D4F1040" w14:textId="77777777" w:rsidTr="002B6396">
        <w:tc>
          <w:tcPr>
            <w:tcW w:w="1709" w:type="dxa"/>
            <w:vAlign w:val="center"/>
          </w:tcPr>
          <w:p w14:paraId="75C574C2" w14:textId="5539E15F" w:rsidR="002B6396" w:rsidRPr="00F764FB" w:rsidRDefault="002B6396" w:rsidP="002B6396">
            <w:pPr>
              <w:jc w:val="center"/>
              <w:rPr>
                <w:bCs/>
                <w:szCs w:val="20"/>
              </w:rPr>
            </w:pPr>
            <w:r w:rsidRPr="00F764FB">
              <w:rPr>
                <w:b/>
                <w:szCs w:val="20"/>
              </w:rPr>
              <w:t>Administrative</w:t>
            </w:r>
          </w:p>
        </w:tc>
        <w:tc>
          <w:tcPr>
            <w:tcW w:w="9348" w:type="dxa"/>
            <w:gridSpan w:val="2"/>
          </w:tcPr>
          <w:p w14:paraId="7ABBB93A" w14:textId="220E74E2" w:rsidR="002B6396" w:rsidRPr="00F764FB" w:rsidRDefault="002B6396" w:rsidP="002B6396">
            <w:pPr>
              <w:tabs>
                <w:tab w:val="left" w:pos="1535"/>
              </w:tabs>
              <w:rPr>
                <w:bCs/>
                <w:szCs w:val="20"/>
              </w:rPr>
            </w:pPr>
            <w:r w:rsidRPr="00F764FB">
              <w:rPr>
                <w:bCs/>
                <w:szCs w:val="20"/>
              </w:rPr>
              <w:t>Direction des Systèmes d'Information de la région académique Bourgogne Franche-Comté</w:t>
            </w:r>
          </w:p>
          <w:p w14:paraId="51617867" w14:textId="70E42065" w:rsidR="002B6396" w:rsidRPr="00F764FB" w:rsidRDefault="002B6396" w:rsidP="002B6396">
            <w:pPr>
              <w:spacing w:after="80"/>
              <w:rPr>
                <w:bCs/>
                <w:szCs w:val="20"/>
              </w:rPr>
            </w:pPr>
            <w:r w:rsidRPr="00F764FB">
              <w:rPr>
                <w:bCs/>
                <w:szCs w:val="20"/>
              </w:rPr>
              <w:t>Rectorat de l'académie de Besançon • 10, rue de la convention 25000 Besançon</w:t>
            </w:r>
          </w:p>
        </w:tc>
      </w:tr>
      <w:tr w:rsidR="002466D8" w14:paraId="3703FF51" w14:textId="77777777" w:rsidTr="00C81FA8">
        <w:trPr>
          <w:trHeight w:val="576"/>
        </w:trPr>
        <w:tc>
          <w:tcPr>
            <w:tcW w:w="1709" w:type="dxa"/>
            <w:vAlign w:val="center"/>
          </w:tcPr>
          <w:p w14:paraId="29999B09" w14:textId="0FCB795E" w:rsidR="002466D8" w:rsidRPr="00F764FB" w:rsidRDefault="002466D8" w:rsidP="002466D8">
            <w:pPr>
              <w:jc w:val="center"/>
              <w:rPr>
                <w:b/>
                <w:szCs w:val="20"/>
              </w:rPr>
            </w:pPr>
            <w:r w:rsidRPr="00F764FB">
              <w:rPr>
                <w:b/>
                <w:szCs w:val="20"/>
              </w:rPr>
              <w:t>Géographique</w:t>
            </w:r>
          </w:p>
        </w:tc>
        <w:tc>
          <w:tcPr>
            <w:tcW w:w="9348" w:type="dxa"/>
            <w:gridSpan w:val="2"/>
            <w:vAlign w:val="center"/>
          </w:tcPr>
          <w:p w14:paraId="660DB5CA" w14:textId="02807BC7" w:rsidR="00854491" w:rsidRPr="005A33D2" w:rsidRDefault="00854491" w:rsidP="00C81FA8">
            <w:pPr>
              <w:rPr>
                <w:bCs/>
                <w:szCs w:val="20"/>
              </w:rPr>
            </w:pPr>
            <w:r>
              <w:rPr>
                <w:bCs/>
                <w:szCs w:val="20"/>
              </w:rPr>
              <w:t>R</w:t>
            </w:r>
            <w:r w:rsidR="002466D8" w:rsidRPr="005A33D2">
              <w:rPr>
                <w:bCs/>
                <w:szCs w:val="20"/>
              </w:rPr>
              <w:t xml:space="preserve">ectorat de l'académie de </w:t>
            </w:r>
            <w:r w:rsidR="00F764FB" w:rsidRPr="005A33D2">
              <w:rPr>
                <w:bCs/>
                <w:szCs w:val="20"/>
              </w:rPr>
              <w:t>Dijon</w:t>
            </w:r>
            <w:r w:rsidR="002466D8" w:rsidRPr="005A33D2">
              <w:rPr>
                <w:bCs/>
                <w:szCs w:val="20"/>
              </w:rPr>
              <w:t xml:space="preserve"> • </w:t>
            </w:r>
            <w:r w:rsidR="00F764FB" w:rsidRPr="008938D6">
              <w:rPr>
                <w:bCs/>
                <w:szCs w:val="20"/>
              </w:rPr>
              <w:t xml:space="preserve">2G Rue Général </w:t>
            </w:r>
            <w:proofErr w:type="spellStart"/>
            <w:r w:rsidR="00F764FB" w:rsidRPr="008938D6">
              <w:rPr>
                <w:bCs/>
                <w:szCs w:val="20"/>
              </w:rPr>
              <w:t>Delaborde</w:t>
            </w:r>
            <w:proofErr w:type="spellEnd"/>
            <w:r w:rsidR="00F764FB" w:rsidRPr="008938D6">
              <w:rPr>
                <w:bCs/>
                <w:szCs w:val="20"/>
              </w:rPr>
              <w:t xml:space="preserve"> ·</w:t>
            </w:r>
            <w:proofErr w:type="gramStart"/>
            <w:r w:rsidR="002466D8" w:rsidRPr="005A33D2">
              <w:rPr>
                <w:bCs/>
                <w:szCs w:val="20"/>
              </w:rPr>
              <w:t>2</w:t>
            </w:r>
            <w:r w:rsidR="00F764FB" w:rsidRPr="005A33D2">
              <w:rPr>
                <w:bCs/>
                <w:szCs w:val="20"/>
              </w:rPr>
              <w:t xml:space="preserve">1000 </w:t>
            </w:r>
            <w:r>
              <w:rPr>
                <w:bCs/>
                <w:szCs w:val="20"/>
              </w:rPr>
              <w:t xml:space="preserve"> Dijon</w:t>
            </w:r>
            <w:proofErr w:type="gramEnd"/>
          </w:p>
        </w:tc>
      </w:tr>
      <w:tr w:rsidR="008640A2" w:rsidRPr="008640A2" w14:paraId="62F7C506" w14:textId="77777777" w:rsidTr="00263EF6">
        <w:tc>
          <w:tcPr>
            <w:tcW w:w="11057" w:type="dxa"/>
            <w:gridSpan w:val="3"/>
            <w:shd w:val="clear" w:color="auto" w:fill="7030A0"/>
          </w:tcPr>
          <w:p w14:paraId="18FC50C7" w14:textId="564E6240" w:rsidR="008640A2" w:rsidRPr="00F764FB" w:rsidRDefault="008640A2" w:rsidP="008640A2">
            <w:pPr>
              <w:spacing w:before="100" w:beforeAutospacing="1" w:after="80"/>
              <w:jc w:val="center"/>
              <w:rPr>
                <w:b/>
                <w:color w:val="FFFFFF" w:themeColor="background1"/>
                <w:szCs w:val="20"/>
              </w:rPr>
            </w:pPr>
            <w:r w:rsidRPr="00F764FB">
              <w:rPr>
                <w:b/>
                <w:color w:val="FFFFFF" w:themeColor="background1"/>
                <w:szCs w:val="20"/>
              </w:rPr>
              <w:t>Missions</w:t>
            </w:r>
          </w:p>
        </w:tc>
      </w:tr>
      <w:tr w:rsidR="008640A2" w14:paraId="29A2BF1E" w14:textId="77777777" w:rsidTr="00263EF6">
        <w:tc>
          <w:tcPr>
            <w:tcW w:w="11057" w:type="dxa"/>
            <w:gridSpan w:val="3"/>
          </w:tcPr>
          <w:p w14:paraId="7CCE7446" w14:textId="269162B7" w:rsidR="000C7C66" w:rsidRPr="00C81FA8" w:rsidRDefault="00C26D43">
            <w:pPr>
              <w:pStyle w:val="Commentaire"/>
              <w:jc w:val="both"/>
              <w:rPr>
                <w:bCs/>
              </w:rPr>
            </w:pPr>
            <w:r>
              <w:br/>
            </w:r>
            <w:r w:rsidR="00854491" w:rsidRPr="00C81FA8">
              <w:rPr>
                <w:rFonts w:cs="Segoe UI"/>
                <w:color w:val="111111"/>
                <w:shd w:val="clear" w:color="auto" w:fill="FFFFFF"/>
              </w:rPr>
              <w:t>Assurer le pilotage, le maintien en condition opérationnelle, l'exploitation et l'assistance de niveau</w:t>
            </w:r>
            <w:r w:rsidR="00A24C95">
              <w:rPr>
                <w:rFonts w:cs="Segoe UI"/>
                <w:color w:val="111111"/>
                <w:shd w:val="clear" w:color="auto" w:fill="FFFFFF"/>
              </w:rPr>
              <w:t xml:space="preserve"> 2/3</w:t>
            </w:r>
            <w:r w:rsidR="00854491" w:rsidRPr="00C81FA8">
              <w:rPr>
                <w:rFonts w:cs="Segoe UI"/>
                <w:color w:val="111111"/>
                <w:shd w:val="clear" w:color="auto" w:fill="FFFFFF"/>
              </w:rPr>
              <w:t xml:space="preserve"> aux utilisateurs du système d'information</w:t>
            </w:r>
          </w:p>
          <w:p w14:paraId="2EAFC756" w14:textId="26E578D4" w:rsidR="00FF39C1" w:rsidRPr="00FF39C1" w:rsidRDefault="00FF39C1" w:rsidP="00FF39C1">
            <w:pPr>
              <w:pStyle w:val="Commentaire"/>
              <w:jc w:val="both"/>
              <w:rPr>
                <w:bCs/>
              </w:rPr>
            </w:pPr>
          </w:p>
        </w:tc>
      </w:tr>
      <w:tr w:rsidR="00401E1F" w14:paraId="6995DA3A" w14:textId="77777777" w:rsidTr="00C612B5">
        <w:tc>
          <w:tcPr>
            <w:tcW w:w="5528" w:type="dxa"/>
            <w:gridSpan w:val="2"/>
          </w:tcPr>
          <w:p w14:paraId="4B621F5D" w14:textId="0CEAA021" w:rsidR="00401E1F" w:rsidRPr="00201A94" w:rsidRDefault="00401E1F" w:rsidP="00401E1F">
            <w:pPr>
              <w:pStyle w:val="TableParagraph"/>
              <w:spacing w:before="11" w:after="40"/>
              <w:ind w:left="0"/>
              <w:jc w:val="both"/>
            </w:pPr>
            <w:r w:rsidRPr="00201A94">
              <w:rPr>
                <w:b/>
                <w:bCs/>
              </w:rPr>
              <w:t>Encadrement</w:t>
            </w:r>
            <w:r w:rsidRPr="00201A94">
              <w:t xml:space="preserve"> : </w:t>
            </w:r>
            <w:r w:rsidR="0095691B">
              <w:t>oui</w:t>
            </w:r>
          </w:p>
        </w:tc>
        <w:tc>
          <w:tcPr>
            <w:tcW w:w="5529" w:type="dxa"/>
          </w:tcPr>
          <w:p w14:paraId="36C61EBC" w14:textId="10CC2820" w:rsidR="00401E1F" w:rsidRPr="00C92634" w:rsidRDefault="00401E1F" w:rsidP="00401E1F">
            <w:pPr>
              <w:pStyle w:val="TableParagraph"/>
              <w:spacing w:before="11" w:after="40"/>
              <w:ind w:left="0"/>
              <w:jc w:val="both"/>
            </w:pPr>
            <w:r w:rsidRPr="00201A94">
              <w:rPr>
                <w:b/>
                <w:bCs/>
              </w:rPr>
              <w:t>Conduite de projet</w:t>
            </w:r>
            <w:r w:rsidRPr="00201A94">
              <w:t xml:space="preserve"> : </w:t>
            </w:r>
            <w:r w:rsidR="00E1667D">
              <w:t>possible</w:t>
            </w:r>
          </w:p>
        </w:tc>
      </w:tr>
      <w:tr w:rsidR="008640A2" w:rsidRPr="00201A94" w14:paraId="3C59AC3D" w14:textId="77777777" w:rsidTr="00263EF6">
        <w:tc>
          <w:tcPr>
            <w:tcW w:w="11057" w:type="dxa"/>
            <w:gridSpan w:val="3"/>
            <w:shd w:val="clear" w:color="auto" w:fill="7030A0"/>
          </w:tcPr>
          <w:p w14:paraId="3952E64B" w14:textId="1095BD20" w:rsidR="008640A2" w:rsidRPr="00201A94" w:rsidRDefault="008640A2" w:rsidP="00201A94">
            <w:pPr>
              <w:spacing w:before="100" w:beforeAutospacing="1" w:after="80"/>
              <w:jc w:val="center"/>
              <w:rPr>
                <w:b/>
                <w:color w:val="FFFFFF" w:themeColor="background1"/>
                <w:sz w:val="28"/>
                <w:szCs w:val="28"/>
              </w:rPr>
            </w:pPr>
            <w:r w:rsidRPr="00201A94">
              <w:rPr>
                <w:b/>
                <w:color w:val="FFFFFF" w:themeColor="background1"/>
                <w:sz w:val="28"/>
                <w:szCs w:val="28"/>
              </w:rPr>
              <w:t>Activités principales</w:t>
            </w:r>
          </w:p>
        </w:tc>
      </w:tr>
      <w:tr w:rsidR="00C81FA8" w14:paraId="5D8CEB41" w14:textId="77777777" w:rsidTr="00263EF6">
        <w:tc>
          <w:tcPr>
            <w:tcW w:w="11057" w:type="dxa"/>
            <w:gridSpan w:val="3"/>
          </w:tcPr>
          <w:p w14:paraId="4E1835F0"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Participer à l'administration du système d'information en termes de référentiels, règles, démarches, méthodologies et outils</w:t>
            </w:r>
          </w:p>
          <w:p w14:paraId="11DA07B1"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Vérifier la pertinence et la performance fonctionnelle du système d'information</w:t>
            </w:r>
          </w:p>
          <w:p w14:paraId="7465BA0F"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Participer à la définition et faire appliquer les accords de niveaux de service</w:t>
            </w:r>
          </w:p>
          <w:p w14:paraId="7D9FCA74"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Mutualiser les bonnes pratiques en matière d'utilisation du système d'information du domaine</w:t>
            </w:r>
          </w:p>
          <w:p w14:paraId="7626D1D4"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Résoudre ou faire remonter les incidents et optimiser les performances</w:t>
            </w:r>
          </w:p>
          <w:p w14:paraId="4A4C9E70"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Contrôler et planifier de manière efficace les modifications d'applicatifs et/ou de logiciels</w:t>
            </w:r>
          </w:p>
          <w:p w14:paraId="7867023B" w14:textId="77777777" w:rsidR="00C81FA8" w:rsidRPr="00C81FA8" w:rsidRDefault="00C81FA8" w:rsidP="00C81FA8">
            <w:pPr>
              <w:pStyle w:val="Paragraphedeliste"/>
              <w:numPr>
                <w:ilvl w:val="0"/>
                <w:numId w:val="42"/>
              </w:numPr>
              <w:spacing w:after="120"/>
              <w:rPr>
                <w:rFonts w:eastAsia="Times New Roman" w:cs="Times New Roman"/>
                <w:szCs w:val="20"/>
                <w:lang w:eastAsia="fr-FR"/>
              </w:rPr>
            </w:pPr>
            <w:r w:rsidRPr="00C81FA8">
              <w:rPr>
                <w:rFonts w:eastAsia="Times New Roman" w:cs="Times New Roman"/>
                <w:szCs w:val="20"/>
                <w:lang w:eastAsia="fr-FR"/>
              </w:rPr>
              <w:t xml:space="preserve">Participer à l'élaboration d'outils de consultation, de contrôle et de gestion (scripts, procédures, requêtes, </w:t>
            </w:r>
            <w:proofErr w:type="spellStart"/>
            <w:r w:rsidRPr="00C81FA8">
              <w:rPr>
                <w:rFonts w:eastAsia="Times New Roman" w:cs="Times New Roman"/>
                <w:szCs w:val="20"/>
                <w:lang w:eastAsia="fr-FR"/>
              </w:rPr>
              <w:t>reporting</w:t>
            </w:r>
            <w:proofErr w:type="spellEnd"/>
            <w:r w:rsidRPr="00C81FA8">
              <w:rPr>
                <w:rFonts w:eastAsia="Times New Roman" w:cs="Times New Roman"/>
                <w:szCs w:val="20"/>
                <w:lang w:eastAsia="fr-FR"/>
              </w:rPr>
              <w:t>)</w:t>
            </w:r>
          </w:p>
          <w:p w14:paraId="22CD7F95"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Anticiper les changements et leurs impacts métiers sur le SI et en assurer la promotion par des actions de conseil et de communication</w:t>
            </w:r>
          </w:p>
          <w:p w14:paraId="40A42B34"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Assister la maitrise d'ouvrage dans l'élaboration de cahiers des charges, recueillir et analyser les besoins des utilisateurs et des services du rectorat</w:t>
            </w:r>
          </w:p>
          <w:p w14:paraId="751A4CF1"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Rédiger la documentation fonctionnelle et technique</w:t>
            </w:r>
          </w:p>
          <w:p w14:paraId="0D06BEB4" w14:textId="77777777" w:rsidR="00C81FA8" w:rsidRPr="00C81FA8" w:rsidRDefault="00C81FA8" w:rsidP="00C81FA8">
            <w:pPr>
              <w:pStyle w:val="Paragraphedeliste"/>
              <w:numPr>
                <w:ilvl w:val="0"/>
                <w:numId w:val="42"/>
              </w:numPr>
              <w:spacing w:before="100" w:beforeAutospacing="1" w:after="120"/>
              <w:rPr>
                <w:rFonts w:eastAsia="Times New Roman" w:cs="Times New Roman"/>
                <w:szCs w:val="20"/>
                <w:lang w:eastAsia="fr-FR"/>
              </w:rPr>
            </w:pPr>
            <w:r w:rsidRPr="00C81FA8">
              <w:rPr>
                <w:rFonts w:eastAsia="Times New Roman" w:cs="Times New Roman"/>
                <w:szCs w:val="20"/>
                <w:lang w:eastAsia="fr-FR"/>
              </w:rPr>
              <w:t>Coordonner les équipes et assurer le respect des délais</w:t>
            </w:r>
          </w:p>
          <w:p w14:paraId="393FBEF1" w14:textId="30112C15" w:rsidR="00C81FA8" w:rsidRPr="00216DD2" w:rsidRDefault="00C81FA8" w:rsidP="00C81FA8">
            <w:pPr>
              <w:ind w:left="597"/>
            </w:pPr>
          </w:p>
        </w:tc>
      </w:tr>
      <w:tr w:rsidR="00C81FA8" w:rsidRPr="00201A94" w14:paraId="3B2C7D7D" w14:textId="77777777" w:rsidTr="00263EF6">
        <w:tc>
          <w:tcPr>
            <w:tcW w:w="11057" w:type="dxa"/>
            <w:gridSpan w:val="3"/>
            <w:shd w:val="clear" w:color="auto" w:fill="7030A0"/>
          </w:tcPr>
          <w:p w14:paraId="23A63ADA" w14:textId="63A72C33" w:rsidR="00C81FA8" w:rsidRPr="00A24C95" w:rsidRDefault="00C81FA8" w:rsidP="00A24C95">
            <w:pPr>
              <w:pStyle w:val="Paragraphedeliste"/>
              <w:numPr>
                <w:ilvl w:val="0"/>
                <w:numId w:val="37"/>
              </w:numPr>
              <w:spacing w:before="100" w:beforeAutospacing="1" w:after="80"/>
              <w:jc w:val="center"/>
              <w:rPr>
                <w:b/>
                <w:color w:val="FFFFFF" w:themeColor="background1"/>
                <w:sz w:val="28"/>
                <w:szCs w:val="28"/>
              </w:rPr>
            </w:pPr>
            <w:r w:rsidRPr="00A24C95">
              <w:rPr>
                <w:b/>
                <w:color w:val="FFFFFF" w:themeColor="background1"/>
                <w:sz w:val="28"/>
                <w:szCs w:val="28"/>
              </w:rPr>
              <w:t>Compétences principales</w:t>
            </w:r>
          </w:p>
        </w:tc>
      </w:tr>
      <w:tr w:rsidR="00C81FA8" w14:paraId="16405E12" w14:textId="77777777" w:rsidTr="00263EF6">
        <w:tc>
          <w:tcPr>
            <w:tcW w:w="11057" w:type="dxa"/>
            <w:gridSpan w:val="3"/>
          </w:tcPr>
          <w:p w14:paraId="6A8C4EBC"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Applications métiers (connaissance approfondie)</w:t>
            </w:r>
          </w:p>
          <w:p w14:paraId="02BB9870" w14:textId="5238A4A2" w:rsidR="0003603C" w:rsidRPr="008938D6" w:rsidRDefault="0003603C" w:rsidP="00C41C29">
            <w:pPr>
              <w:widowControl/>
              <w:numPr>
                <w:ilvl w:val="0"/>
                <w:numId w:val="44"/>
              </w:numPr>
              <w:autoSpaceDE/>
              <w:autoSpaceDN/>
              <w:spacing w:before="100" w:beforeAutospacing="1" w:after="100" w:afterAutospacing="1"/>
              <w:rPr>
                <w:rFonts w:eastAsia="Times New Roman" w:cs="Times New Roman"/>
                <w:szCs w:val="20"/>
                <w:lang w:eastAsia="fr-FR"/>
              </w:rPr>
            </w:pPr>
            <w:r w:rsidRPr="008938D6">
              <w:rPr>
                <w:rFonts w:eastAsia="Times New Roman" w:cs="Times New Roman"/>
                <w:szCs w:val="20"/>
                <w:lang w:eastAsia="fr-FR"/>
              </w:rPr>
              <w:t>Architecture et l'environnement technique du système</w:t>
            </w:r>
            <w:r w:rsidR="008938D6">
              <w:rPr>
                <w:rFonts w:eastAsia="Times New Roman" w:cs="Times New Roman"/>
                <w:szCs w:val="20"/>
                <w:lang w:eastAsia="fr-FR"/>
              </w:rPr>
              <w:t xml:space="preserve"> </w:t>
            </w:r>
            <w:r w:rsidRPr="008938D6">
              <w:rPr>
                <w:rFonts w:eastAsia="Times New Roman" w:cs="Times New Roman"/>
                <w:szCs w:val="20"/>
                <w:lang w:eastAsia="fr-FR"/>
              </w:rPr>
              <w:t>d'information</w:t>
            </w:r>
          </w:p>
          <w:p w14:paraId="71D3B8F5"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Méthodologie de conduite de projet</w:t>
            </w:r>
          </w:p>
          <w:p w14:paraId="626B78A7"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Processus métiers</w:t>
            </w:r>
          </w:p>
          <w:p w14:paraId="500093EE"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Systèmes d'information (connaissance approfondie)</w:t>
            </w:r>
          </w:p>
          <w:p w14:paraId="4137F591"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Sécurité des systèmes d'information et de communication</w:t>
            </w:r>
          </w:p>
          <w:p w14:paraId="6695D05A" w14:textId="438BBE94"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Techniques de conduite du changement (connaissance générale)</w:t>
            </w:r>
          </w:p>
          <w:p w14:paraId="1C66E7E3"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Référentiel des bonnes pratiques (connaissance générale)</w:t>
            </w:r>
          </w:p>
          <w:p w14:paraId="70918F92" w14:textId="77777777" w:rsidR="00755CBE" w:rsidRDefault="00755CBE" w:rsidP="00755CBE">
            <w:pPr>
              <w:pStyle w:val="TableParagraph"/>
              <w:spacing w:after="120"/>
              <w:ind w:left="743"/>
              <w:rPr>
                <w:b/>
              </w:rPr>
            </w:pPr>
          </w:p>
          <w:p w14:paraId="74436115" w14:textId="4F89B27F" w:rsidR="00755CBE" w:rsidRPr="00C92634" w:rsidRDefault="00755CBE" w:rsidP="00755CBE">
            <w:pPr>
              <w:pStyle w:val="TableParagraph"/>
              <w:spacing w:after="120"/>
              <w:ind w:left="743"/>
              <w:rPr>
                <w:b/>
              </w:rPr>
            </w:pPr>
            <w:r w:rsidRPr="0047648B">
              <w:rPr>
                <w:b/>
              </w:rPr>
              <w:lastRenderedPageBreak/>
              <w:t xml:space="preserve">Compétences </w:t>
            </w:r>
            <w:r>
              <w:rPr>
                <w:b/>
              </w:rPr>
              <w:t>opérationnelles</w:t>
            </w:r>
          </w:p>
          <w:p w14:paraId="08FD257A"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bookmarkStart w:id="0" w:name="_GoBack"/>
            <w:bookmarkEnd w:id="0"/>
            <w:r w:rsidRPr="00A24C95">
              <w:rPr>
                <w:rFonts w:eastAsia="Times New Roman" w:cs="Times New Roman"/>
                <w:szCs w:val="20"/>
                <w:lang w:eastAsia="fr-FR"/>
              </w:rPr>
              <w:t>Anticiper les évolutions fonctionnelles et techniques</w:t>
            </w:r>
          </w:p>
          <w:p w14:paraId="729367EC" w14:textId="1D874BC3"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Accompagner les changements (maîtrise)</w:t>
            </w:r>
          </w:p>
          <w:p w14:paraId="1C06C831"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Expliciter les besoins et les prioriser</w:t>
            </w:r>
          </w:p>
          <w:p w14:paraId="4B3AB23A"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Jouer un rôle de conseil ou d'aide à la décision</w:t>
            </w:r>
          </w:p>
          <w:p w14:paraId="25D43E47"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Encadrer / Animer une équipe</w:t>
            </w:r>
          </w:p>
          <w:p w14:paraId="54950F91" w14:textId="77777777" w:rsidR="0003603C" w:rsidRPr="00A24C95" w:rsidRDefault="0003603C" w:rsidP="0003603C">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Communiquer et faire preuve de pédagogie</w:t>
            </w:r>
          </w:p>
          <w:p w14:paraId="5AF4C69D" w14:textId="1B20CE3F" w:rsidR="00C81FA8" w:rsidRPr="0003603C" w:rsidRDefault="0003603C" w:rsidP="0003603C">
            <w:pPr>
              <w:widowControl/>
              <w:numPr>
                <w:ilvl w:val="0"/>
                <w:numId w:val="44"/>
              </w:numPr>
              <w:autoSpaceDE/>
              <w:autoSpaceDN/>
              <w:spacing w:before="100" w:beforeAutospacing="1" w:after="100" w:afterAutospacing="1"/>
              <w:rPr>
                <w:rFonts w:ascii="Times New Roman" w:hAnsi="Times New Roman" w:cs="Times New Roman"/>
                <w:sz w:val="24"/>
                <w:szCs w:val="24"/>
              </w:rPr>
            </w:pPr>
            <w:r w:rsidRPr="00A24C95">
              <w:rPr>
                <w:rFonts w:eastAsia="Times New Roman" w:cs="Times New Roman"/>
                <w:szCs w:val="20"/>
                <w:lang w:eastAsia="fr-FR"/>
              </w:rPr>
              <w:t>Travailler en équipe</w:t>
            </w:r>
          </w:p>
          <w:p w14:paraId="3CD6475C" w14:textId="77777777" w:rsidR="00C81FA8" w:rsidRPr="00C92634" w:rsidRDefault="00C81FA8" w:rsidP="0003603C">
            <w:pPr>
              <w:pStyle w:val="TableParagraph"/>
              <w:spacing w:after="120"/>
              <w:ind w:left="743"/>
              <w:rPr>
                <w:b/>
              </w:rPr>
            </w:pPr>
            <w:r w:rsidRPr="0047648B">
              <w:rPr>
                <w:b/>
              </w:rPr>
              <w:t>Compétences comportementales</w:t>
            </w:r>
          </w:p>
          <w:p w14:paraId="0FFCB3AF" w14:textId="77777777" w:rsidR="00C81FA8" w:rsidRPr="00A24C95" w:rsidRDefault="00C81FA8" w:rsidP="00A24C95">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Rigueur et organisation.</w:t>
            </w:r>
          </w:p>
          <w:p w14:paraId="6C860129" w14:textId="77777777" w:rsidR="00C81FA8" w:rsidRPr="00A24C95" w:rsidRDefault="00C81FA8" w:rsidP="00A24C95">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Sens de l'écoute et du service.</w:t>
            </w:r>
          </w:p>
          <w:p w14:paraId="6BE771C3" w14:textId="77777777" w:rsidR="00C81FA8" w:rsidRPr="00A24C95" w:rsidRDefault="00C81FA8" w:rsidP="00A24C95">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Proactivité et capacité à innover.</w:t>
            </w:r>
          </w:p>
          <w:p w14:paraId="29042706" w14:textId="77777777" w:rsidR="00C81FA8" w:rsidRPr="00A24C95" w:rsidRDefault="00C81FA8" w:rsidP="00A24C95">
            <w:pPr>
              <w:widowControl/>
              <w:numPr>
                <w:ilvl w:val="0"/>
                <w:numId w:val="44"/>
              </w:numPr>
              <w:autoSpaceDE/>
              <w:autoSpaceDN/>
              <w:spacing w:before="100" w:beforeAutospacing="1" w:after="100" w:afterAutospacing="1"/>
              <w:rPr>
                <w:rFonts w:eastAsia="Times New Roman" w:cs="Times New Roman"/>
                <w:szCs w:val="20"/>
                <w:lang w:eastAsia="fr-FR"/>
              </w:rPr>
            </w:pPr>
            <w:r w:rsidRPr="00A24C95">
              <w:rPr>
                <w:rFonts w:eastAsia="Times New Roman" w:cs="Times New Roman"/>
                <w:szCs w:val="20"/>
                <w:lang w:eastAsia="fr-FR"/>
              </w:rPr>
              <w:t>Autonomie et sens des responsabilités.</w:t>
            </w:r>
          </w:p>
          <w:p w14:paraId="33B73386" w14:textId="278CE870" w:rsidR="00C81FA8" w:rsidRPr="00216DD2" w:rsidRDefault="00C81FA8" w:rsidP="00C81FA8">
            <w:pPr>
              <w:pStyle w:val="Paragraphedeliste"/>
              <w:widowControl/>
              <w:autoSpaceDE/>
              <w:autoSpaceDN/>
              <w:ind w:left="1080"/>
              <w:contextualSpacing/>
            </w:pPr>
          </w:p>
        </w:tc>
      </w:tr>
      <w:tr w:rsidR="00C81FA8" w:rsidRPr="00201A94" w14:paraId="31905FBC" w14:textId="77777777" w:rsidTr="00263EF6">
        <w:tc>
          <w:tcPr>
            <w:tcW w:w="11057" w:type="dxa"/>
            <w:gridSpan w:val="3"/>
            <w:shd w:val="clear" w:color="auto" w:fill="7030A0"/>
          </w:tcPr>
          <w:p w14:paraId="58578B85" w14:textId="337D02FE" w:rsidR="00C81FA8" w:rsidRPr="00201A94" w:rsidRDefault="00C81FA8" w:rsidP="00C81FA8">
            <w:pPr>
              <w:spacing w:before="100" w:beforeAutospacing="1" w:after="80"/>
              <w:jc w:val="center"/>
              <w:rPr>
                <w:b/>
                <w:color w:val="FFFFFF" w:themeColor="background1"/>
                <w:sz w:val="28"/>
                <w:szCs w:val="28"/>
              </w:rPr>
            </w:pPr>
            <w:r w:rsidRPr="00201A94">
              <w:rPr>
                <w:b/>
                <w:color w:val="FFFFFF" w:themeColor="background1"/>
                <w:sz w:val="28"/>
                <w:szCs w:val="28"/>
              </w:rPr>
              <w:lastRenderedPageBreak/>
              <w:t>Environnement professionnel</w:t>
            </w:r>
          </w:p>
        </w:tc>
      </w:tr>
      <w:tr w:rsidR="00C81FA8" w14:paraId="051328D6" w14:textId="77777777" w:rsidTr="00263EF6">
        <w:tc>
          <w:tcPr>
            <w:tcW w:w="11057" w:type="dxa"/>
            <w:gridSpan w:val="3"/>
          </w:tcPr>
          <w:p w14:paraId="161667DC" w14:textId="52514391" w:rsidR="00C81FA8" w:rsidRPr="005C5C51" w:rsidRDefault="00C81FA8" w:rsidP="00C81FA8">
            <w:pPr>
              <w:pStyle w:val="TableParagraph"/>
              <w:spacing w:before="11"/>
              <w:ind w:left="0"/>
              <w:jc w:val="both"/>
              <w:rPr>
                <w:b/>
                <w:bCs/>
                <w:szCs w:val="20"/>
              </w:rPr>
            </w:pPr>
            <w:r w:rsidRPr="005C5C51">
              <w:rPr>
                <w:b/>
                <w:bCs/>
                <w:szCs w:val="20"/>
              </w:rPr>
              <w:t>Description du service</w:t>
            </w:r>
          </w:p>
          <w:p w14:paraId="39978F1E" w14:textId="77777777" w:rsidR="00C81FA8" w:rsidRPr="005C5C51" w:rsidRDefault="00C81FA8" w:rsidP="00C81FA8">
            <w:pPr>
              <w:pStyle w:val="Default"/>
              <w:rPr>
                <w:rFonts w:ascii="Marianne" w:hAnsi="Marianne"/>
                <w:sz w:val="20"/>
                <w:szCs w:val="20"/>
              </w:rPr>
            </w:pPr>
          </w:p>
          <w:tbl>
            <w:tblPr>
              <w:tblW w:w="0" w:type="auto"/>
              <w:tblBorders>
                <w:top w:val="nil"/>
                <w:left w:val="nil"/>
                <w:bottom w:val="nil"/>
                <w:right w:val="nil"/>
              </w:tblBorders>
              <w:tblLook w:val="0000" w:firstRow="0" w:lastRow="0" w:firstColumn="0" w:lastColumn="0" w:noHBand="0" w:noVBand="0"/>
            </w:tblPr>
            <w:tblGrid>
              <w:gridCol w:w="10841"/>
            </w:tblGrid>
            <w:tr w:rsidR="00C81FA8" w:rsidRPr="005C5C51" w14:paraId="172A3B70" w14:textId="77777777">
              <w:trPr>
                <w:trHeight w:val="639"/>
              </w:trPr>
              <w:tc>
                <w:tcPr>
                  <w:tcW w:w="0" w:type="auto"/>
                </w:tcPr>
                <w:p w14:paraId="065A44C6" w14:textId="4C592F10" w:rsidR="00C81FA8" w:rsidRPr="005C5C51" w:rsidRDefault="00C81FA8" w:rsidP="00A24C95">
                  <w:pPr>
                    <w:rPr>
                      <w:szCs w:val="20"/>
                    </w:rPr>
                  </w:pPr>
                  <w:r w:rsidRPr="005C5C51">
                    <w:rPr>
                      <w:szCs w:val="20"/>
                    </w:rPr>
                    <w:t>La direction des systèmes d’information de la région académique reprend l’ensemble des missions des DSI des deux académies de Besançon et Dijon avec pour objectif de générer de la valeur pour les usagers et les métiers, de renforcer l’expertise, l’efficacité, l’efficience et la réactivité de l’organisation. Ces missions s’exercent au profit des services métiers, des services déconcentrés dans les départements, des établissements scolaires</w:t>
                  </w:r>
                  <w:r>
                    <w:rPr>
                      <w:szCs w:val="20"/>
                    </w:rPr>
                    <w:t xml:space="preserve"> sur l’ensemble de la région académique Bourgogne Franche-Comté.</w:t>
                  </w:r>
                </w:p>
                <w:p w14:paraId="500D0F5C" w14:textId="77777777" w:rsidR="00C81FA8" w:rsidRPr="005C5C51" w:rsidRDefault="00C81FA8" w:rsidP="00C81FA8">
                  <w:pPr>
                    <w:pStyle w:val="Default"/>
                    <w:rPr>
                      <w:rFonts w:ascii="Marianne" w:hAnsi="Marianne"/>
                      <w:sz w:val="20"/>
                      <w:szCs w:val="20"/>
                    </w:rPr>
                  </w:pPr>
                  <w:r w:rsidRPr="005C5C51">
                    <w:rPr>
                      <w:rFonts w:ascii="Marianne" w:hAnsi="Marianne"/>
                      <w:sz w:val="20"/>
                      <w:szCs w:val="20"/>
                    </w:rPr>
                    <w:t xml:space="preserve">Elle porte également des missions nationales en relation avec la Direction du Numérique pour l’Education (DNE). </w:t>
                  </w:r>
                </w:p>
                <w:p w14:paraId="20131570" w14:textId="77777777" w:rsidR="00C81FA8" w:rsidRPr="005C5C51" w:rsidRDefault="00C81FA8" w:rsidP="00C81FA8">
                  <w:pPr>
                    <w:pStyle w:val="Default"/>
                    <w:rPr>
                      <w:rFonts w:ascii="Marianne" w:hAnsi="Marianne"/>
                      <w:sz w:val="20"/>
                      <w:szCs w:val="20"/>
                    </w:rPr>
                  </w:pPr>
                  <w:r w:rsidRPr="005C5C51">
                    <w:rPr>
                      <w:rFonts w:ascii="Marianne" w:hAnsi="Marianne"/>
                      <w:sz w:val="20"/>
                      <w:szCs w:val="20"/>
                    </w:rPr>
                    <w:t xml:space="preserve">Elle compte près de 150 agents (50 sur le site de Besançon et 100 sur le site de Dijon). </w:t>
                  </w:r>
                </w:p>
              </w:tc>
            </w:tr>
          </w:tbl>
          <w:p w14:paraId="3C2A9B56" w14:textId="4A36F1AF" w:rsidR="00C81FA8" w:rsidRPr="005C5C51" w:rsidRDefault="00C81FA8" w:rsidP="00C81FA8">
            <w:pPr>
              <w:pStyle w:val="TableParagraph"/>
              <w:spacing w:before="11"/>
              <w:ind w:left="0"/>
              <w:jc w:val="both"/>
              <w:rPr>
                <w:szCs w:val="20"/>
              </w:rPr>
            </w:pPr>
            <w:r w:rsidRPr="005C5C51">
              <w:rPr>
                <w:szCs w:val="20"/>
              </w:rPr>
              <w:t xml:space="preserve"> </w:t>
            </w:r>
          </w:p>
          <w:p w14:paraId="785EC5AC" w14:textId="2EC7C993" w:rsidR="00C81FA8" w:rsidRDefault="00C81FA8" w:rsidP="00C81FA8">
            <w:pPr>
              <w:rPr>
                <w:szCs w:val="20"/>
              </w:rPr>
            </w:pPr>
            <w:r>
              <w:rPr>
                <w:b/>
                <w:szCs w:val="20"/>
              </w:rPr>
              <w:t>Le</w:t>
            </w:r>
            <w:r w:rsidRPr="005C5C51">
              <w:rPr>
                <w:b/>
                <w:szCs w:val="20"/>
              </w:rPr>
              <w:t xml:space="preserve"> département </w:t>
            </w:r>
            <w:r>
              <w:rPr>
                <w:b/>
                <w:szCs w:val="20"/>
              </w:rPr>
              <w:t xml:space="preserve">EFRU, </w:t>
            </w:r>
            <w:r w:rsidRPr="00B81727">
              <w:rPr>
                <w:bCs/>
                <w:szCs w:val="20"/>
              </w:rPr>
              <w:t>où se situe le poste</w:t>
            </w:r>
            <w:r>
              <w:rPr>
                <w:bCs/>
                <w:szCs w:val="20"/>
              </w:rPr>
              <w:t xml:space="preserve"> à pourvoir,</w:t>
            </w:r>
            <w:r w:rsidRPr="005C5C51">
              <w:rPr>
                <w:b/>
                <w:szCs w:val="20"/>
              </w:rPr>
              <w:t xml:space="preserve"> </w:t>
            </w:r>
            <w:r>
              <w:rPr>
                <w:bCs/>
                <w:szCs w:val="20"/>
              </w:rPr>
              <w:t>compte</w:t>
            </w:r>
            <w:r w:rsidRPr="00302026">
              <w:rPr>
                <w:bCs/>
                <w:szCs w:val="20"/>
              </w:rPr>
              <w:t xml:space="preserve"> 3</w:t>
            </w:r>
            <w:r>
              <w:rPr>
                <w:bCs/>
                <w:szCs w:val="20"/>
              </w:rPr>
              <w:t>2</w:t>
            </w:r>
            <w:r w:rsidRPr="00302026">
              <w:rPr>
                <w:bCs/>
                <w:szCs w:val="20"/>
              </w:rPr>
              <w:t xml:space="preserve"> personnes</w:t>
            </w:r>
          </w:p>
          <w:p w14:paraId="75F072F8" w14:textId="146F4EAF" w:rsidR="00C81FA8" w:rsidRPr="00A24C95" w:rsidRDefault="00C81FA8" w:rsidP="00C81FA8">
            <w:pPr>
              <w:rPr>
                <w:szCs w:val="20"/>
              </w:rPr>
            </w:pPr>
            <w:r w:rsidRPr="00A24C95">
              <w:rPr>
                <w:szCs w:val="20"/>
              </w:rPr>
              <w:t>Les missions EFRU</w:t>
            </w:r>
            <w:r>
              <w:rPr>
                <w:szCs w:val="20"/>
              </w:rPr>
              <w:t> :</w:t>
            </w:r>
          </w:p>
          <w:p w14:paraId="19926405" w14:textId="77777777" w:rsidR="00C81FA8" w:rsidRPr="00A24C95" w:rsidRDefault="00C81FA8" w:rsidP="00C81FA8">
            <w:pPr>
              <w:pStyle w:val="Paragraphedeliste"/>
              <w:numPr>
                <w:ilvl w:val="0"/>
                <w:numId w:val="25"/>
              </w:numPr>
              <w:rPr>
                <w:szCs w:val="20"/>
              </w:rPr>
            </w:pPr>
            <w:r w:rsidRPr="00A24C95">
              <w:rPr>
                <w:szCs w:val="20"/>
              </w:rPr>
              <w:t xml:space="preserve">Expertise </w:t>
            </w:r>
          </w:p>
          <w:p w14:paraId="31448042" w14:textId="0D2A4933" w:rsidR="00C81FA8" w:rsidRPr="00A24C95" w:rsidRDefault="00C81FA8" w:rsidP="00C81FA8">
            <w:pPr>
              <w:pStyle w:val="Paragraphedeliste"/>
              <w:numPr>
                <w:ilvl w:val="0"/>
                <w:numId w:val="25"/>
              </w:numPr>
              <w:rPr>
                <w:szCs w:val="20"/>
              </w:rPr>
            </w:pPr>
            <w:r w:rsidRPr="00A24C95">
              <w:rPr>
                <w:szCs w:val="20"/>
              </w:rPr>
              <w:t xml:space="preserve">Administration de </w:t>
            </w:r>
            <w:r w:rsidRPr="00854491">
              <w:rPr>
                <w:szCs w:val="20"/>
              </w:rPr>
              <w:t>bases de données</w:t>
            </w:r>
            <w:r w:rsidRPr="00A24C95">
              <w:rPr>
                <w:szCs w:val="20"/>
              </w:rPr>
              <w:t xml:space="preserve"> </w:t>
            </w:r>
          </w:p>
          <w:p w14:paraId="5F1A28F7" w14:textId="687A6586" w:rsidR="00C81FA8" w:rsidRPr="00A24C95" w:rsidRDefault="00C81FA8" w:rsidP="00C81FA8">
            <w:pPr>
              <w:pStyle w:val="Paragraphedeliste"/>
              <w:numPr>
                <w:ilvl w:val="0"/>
                <w:numId w:val="25"/>
              </w:numPr>
              <w:rPr>
                <w:szCs w:val="20"/>
              </w:rPr>
            </w:pPr>
            <w:r w:rsidRPr="00A24C95">
              <w:rPr>
                <w:szCs w:val="20"/>
              </w:rPr>
              <w:t xml:space="preserve">Conseil </w:t>
            </w:r>
          </w:p>
          <w:p w14:paraId="197FDE35" w14:textId="77777777" w:rsidR="00C81FA8" w:rsidRPr="00854491" w:rsidRDefault="00C81FA8" w:rsidP="00C81FA8">
            <w:pPr>
              <w:pStyle w:val="Paragraphedeliste"/>
              <w:numPr>
                <w:ilvl w:val="0"/>
                <w:numId w:val="25"/>
              </w:numPr>
              <w:rPr>
                <w:szCs w:val="20"/>
              </w:rPr>
            </w:pPr>
            <w:r w:rsidRPr="00A24C95">
              <w:rPr>
                <w:szCs w:val="20"/>
              </w:rPr>
              <w:t xml:space="preserve">Accompagnement </w:t>
            </w:r>
          </w:p>
          <w:p w14:paraId="3A6DBB06" w14:textId="4C0B3368" w:rsidR="00C81FA8" w:rsidRPr="00A24C95" w:rsidRDefault="00C81FA8" w:rsidP="00C81FA8">
            <w:pPr>
              <w:pStyle w:val="Paragraphedeliste"/>
              <w:numPr>
                <w:ilvl w:val="0"/>
                <w:numId w:val="25"/>
              </w:numPr>
              <w:rPr>
                <w:b/>
                <w:bCs/>
                <w:szCs w:val="20"/>
              </w:rPr>
            </w:pPr>
            <w:r w:rsidRPr="00A24C95">
              <w:rPr>
                <w:szCs w:val="20"/>
              </w:rPr>
              <w:t>Assistance</w:t>
            </w:r>
          </w:p>
          <w:p w14:paraId="64BFF8B7" w14:textId="33B57FD0" w:rsidR="00C81FA8" w:rsidRPr="00A24C95" w:rsidRDefault="00C81FA8" w:rsidP="00C81FA8">
            <w:pPr>
              <w:pStyle w:val="Paragraphedeliste"/>
              <w:ind w:left="720"/>
              <w:rPr>
                <w:szCs w:val="20"/>
              </w:rPr>
            </w:pPr>
          </w:p>
          <w:p w14:paraId="5D3DFBCD" w14:textId="717485F3" w:rsidR="00C81FA8" w:rsidRPr="00A24C95" w:rsidRDefault="00C81FA8" w:rsidP="00C81FA8">
            <w:pPr>
              <w:rPr>
                <w:szCs w:val="20"/>
              </w:rPr>
            </w:pPr>
            <w:r w:rsidRPr="00A24C95">
              <w:rPr>
                <w:szCs w:val="20"/>
              </w:rPr>
              <w:t xml:space="preserve">Les Domaines Fonctionnels </w:t>
            </w:r>
          </w:p>
          <w:p w14:paraId="31242E1F" w14:textId="77777777" w:rsidR="00C81FA8" w:rsidRPr="00A24C95" w:rsidRDefault="00C81FA8" w:rsidP="00C81FA8">
            <w:pPr>
              <w:pStyle w:val="Paragraphedeliste"/>
              <w:numPr>
                <w:ilvl w:val="0"/>
                <w:numId w:val="27"/>
              </w:numPr>
              <w:rPr>
                <w:szCs w:val="20"/>
              </w:rPr>
            </w:pPr>
            <w:r w:rsidRPr="00A24C95">
              <w:rPr>
                <w:szCs w:val="20"/>
              </w:rPr>
              <w:t>Scolarité</w:t>
            </w:r>
          </w:p>
          <w:p w14:paraId="23204099" w14:textId="0F06BA08" w:rsidR="00C81FA8" w:rsidRPr="00A24C95" w:rsidRDefault="00C81FA8" w:rsidP="00C81FA8">
            <w:pPr>
              <w:pStyle w:val="Paragraphedeliste"/>
              <w:numPr>
                <w:ilvl w:val="0"/>
                <w:numId w:val="26"/>
              </w:numPr>
              <w:rPr>
                <w:szCs w:val="20"/>
              </w:rPr>
            </w:pPr>
            <w:r w:rsidRPr="00A24C95">
              <w:rPr>
                <w:szCs w:val="20"/>
              </w:rPr>
              <w:t xml:space="preserve">RH </w:t>
            </w:r>
          </w:p>
          <w:p w14:paraId="67FC85A4" w14:textId="77777777" w:rsidR="00C81FA8" w:rsidRPr="00A24C95" w:rsidRDefault="00C81FA8" w:rsidP="00C81FA8">
            <w:pPr>
              <w:pStyle w:val="Paragraphedeliste"/>
              <w:numPr>
                <w:ilvl w:val="0"/>
                <w:numId w:val="26"/>
              </w:numPr>
              <w:rPr>
                <w:szCs w:val="20"/>
              </w:rPr>
            </w:pPr>
            <w:r w:rsidRPr="00A24C95">
              <w:rPr>
                <w:szCs w:val="20"/>
              </w:rPr>
              <w:t xml:space="preserve">Examens-Concours </w:t>
            </w:r>
          </w:p>
          <w:p w14:paraId="5672685C" w14:textId="77777777" w:rsidR="00C81FA8" w:rsidRPr="00A24C95" w:rsidRDefault="00C81FA8" w:rsidP="00C81FA8">
            <w:pPr>
              <w:pStyle w:val="Paragraphedeliste"/>
              <w:numPr>
                <w:ilvl w:val="0"/>
                <w:numId w:val="26"/>
              </w:numPr>
              <w:rPr>
                <w:szCs w:val="20"/>
              </w:rPr>
            </w:pPr>
            <w:r w:rsidRPr="00A24C95">
              <w:rPr>
                <w:szCs w:val="20"/>
              </w:rPr>
              <w:t xml:space="preserve">Financier </w:t>
            </w:r>
          </w:p>
          <w:p w14:paraId="55FF219B" w14:textId="77777777" w:rsidR="00C81FA8" w:rsidRPr="00A24C95" w:rsidRDefault="00C81FA8" w:rsidP="00C81FA8">
            <w:pPr>
              <w:pStyle w:val="Paragraphedeliste"/>
              <w:numPr>
                <w:ilvl w:val="0"/>
                <w:numId w:val="26"/>
              </w:numPr>
              <w:rPr>
                <w:szCs w:val="20"/>
              </w:rPr>
            </w:pPr>
            <w:r w:rsidRPr="00A24C95">
              <w:rPr>
                <w:szCs w:val="20"/>
              </w:rPr>
              <w:t xml:space="preserve">Santé, sécurité au travail </w:t>
            </w:r>
          </w:p>
          <w:p w14:paraId="54859170" w14:textId="77777777" w:rsidR="00C81FA8" w:rsidRPr="00A24C95" w:rsidRDefault="00C81FA8" w:rsidP="00C81FA8">
            <w:pPr>
              <w:pStyle w:val="Paragraphedeliste"/>
              <w:numPr>
                <w:ilvl w:val="0"/>
                <w:numId w:val="26"/>
              </w:numPr>
              <w:rPr>
                <w:szCs w:val="20"/>
              </w:rPr>
            </w:pPr>
            <w:r w:rsidRPr="00A24C95">
              <w:rPr>
                <w:szCs w:val="20"/>
              </w:rPr>
              <w:t xml:space="preserve">Formation </w:t>
            </w:r>
          </w:p>
          <w:p w14:paraId="040D7203" w14:textId="77777777" w:rsidR="00C81FA8" w:rsidRPr="00A24C95" w:rsidRDefault="00C81FA8" w:rsidP="00C81FA8">
            <w:pPr>
              <w:pStyle w:val="Paragraphedeliste"/>
              <w:numPr>
                <w:ilvl w:val="0"/>
                <w:numId w:val="26"/>
              </w:numPr>
              <w:rPr>
                <w:szCs w:val="20"/>
              </w:rPr>
            </w:pPr>
            <w:r w:rsidRPr="00A24C95">
              <w:rPr>
                <w:szCs w:val="20"/>
              </w:rPr>
              <w:t>Communication et Collaboratif</w:t>
            </w:r>
          </w:p>
          <w:p w14:paraId="09FB76BC" w14:textId="101B6D12" w:rsidR="00C81FA8" w:rsidRPr="00A24C95" w:rsidRDefault="00C81FA8" w:rsidP="00C81FA8">
            <w:pPr>
              <w:pStyle w:val="Paragraphedeliste"/>
              <w:numPr>
                <w:ilvl w:val="0"/>
                <w:numId w:val="26"/>
              </w:numPr>
              <w:rPr>
                <w:szCs w:val="20"/>
              </w:rPr>
            </w:pPr>
            <w:r w:rsidRPr="00A24C95">
              <w:rPr>
                <w:szCs w:val="20"/>
              </w:rPr>
              <w:t xml:space="preserve">Dématérialisation </w:t>
            </w:r>
          </w:p>
          <w:p w14:paraId="54F527A7" w14:textId="12DB8149" w:rsidR="00C81FA8" w:rsidRPr="00A24C95" w:rsidRDefault="00C81FA8" w:rsidP="00C81FA8">
            <w:pPr>
              <w:pStyle w:val="Paragraphedeliste"/>
              <w:numPr>
                <w:ilvl w:val="0"/>
                <w:numId w:val="26"/>
              </w:numPr>
              <w:rPr>
                <w:szCs w:val="20"/>
              </w:rPr>
            </w:pPr>
            <w:r w:rsidRPr="00A24C95">
              <w:rPr>
                <w:szCs w:val="20"/>
              </w:rPr>
              <w:t>Hébergement sites Web</w:t>
            </w:r>
          </w:p>
          <w:p w14:paraId="105FD8B4" w14:textId="77777777" w:rsidR="00C81FA8" w:rsidRPr="00A24C95" w:rsidRDefault="00C81FA8" w:rsidP="00C81FA8">
            <w:pPr>
              <w:rPr>
                <w:szCs w:val="20"/>
              </w:rPr>
            </w:pPr>
          </w:p>
          <w:p w14:paraId="2BC013D7" w14:textId="77777777" w:rsidR="00C81FA8" w:rsidRPr="005C5C51" w:rsidRDefault="00C81FA8" w:rsidP="00C81FA8">
            <w:pPr>
              <w:pStyle w:val="TableParagraph"/>
              <w:spacing w:before="11"/>
              <w:ind w:left="0"/>
              <w:jc w:val="both"/>
              <w:rPr>
                <w:szCs w:val="20"/>
              </w:rPr>
            </w:pPr>
          </w:p>
          <w:p w14:paraId="76EB16CA" w14:textId="5B382F29" w:rsidR="00C81FA8" w:rsidRDefault="00C81FA8" w:rsidP="00C81FA8">
            <w:pPr>
              <w:pStyle w:val="TableParagraph"/>
              <w:spacing w:before="11"/>
              <w:ind w:left="0"/>
              <w:jc w:val="both"/>
              <w:rPr>
                <w:b/>
                <w:bCs/>
                <w:szCs w:val="20"/>
              </w:rPr>
            </w:pPr>
            <w:r w:rsidRPr="005C5C51">
              <w:rPr>
                <w:b/>
                <w:bCs/>
                <w:szCs w:val="20"/>
              </w:rPr>
              <w:t>Conditions particulières d’exercice</w:t>
            </w:r>
          </w:p>
          <w:p w14:paraId="5A9BC5BE" w14:textId="2636B493" w:rsidR="00C81FA8" w:rsidRDefault="00C81FA8" w:rsidP="00C81FA8">
            <w:pPr>
              <w:pStyle w:val="TableParagraph"/>
              <w:spacing w:before="11"/>
              <w:ind w:left="0"/>
              <w:jc w:val="both"/>
              <w:rPr>
                <w:szCs w:val="20"/>
              </w:rPr>
            </w:pPr>
          </w:p>
          <w:p w14:paraId="17F08BB9" w14:textId="3C5896A6" w:rsidR="00C81FA8" w:rsidRPr="00DD02E9" w:rsidRDefault="00C81FA8" w:rsidP="00C81FA8">
            <w:pPr>
              <w:pStyle w:val="TableParagraph"/>
              <w:spacing w:before="11"/>
              <w:ind w:left="0"/>
              <w:jc w:val="both"/>
              <w:rPr>
                <w:szCs w:val="20"/>
              </w:rPr>
            </w:pPr>
            <w:r>
              <w:rPr>
                <w:szCs w:val="20"/>
              </w:rPr>
              <w:t>Poste éligible au télétravail</w:t>
            </w:r>
          </w:p>
          <w:p w14:paraId="5A7A0FDE" w14:textId="2C7222FF" w:rsidR="00C81FA8" w:rsidRDefault="00C81FA8" w:rsidP="00C81FA8">
            <w:pPr>
              <w:pStyle w:val="TableParagraph"/>
              <w:spacing w:before="11"/>
              <w:ind w:left="0"/>
              <w:jc w:val="both"/>
              <w:rPr>
                <w:szCs w:val="20"/>
              </w:rPr>
            </w:pPr>
            <w:r>
              <w:rPr>
                <w:szCs w:val="20"/>
              </w:rPr>
              <w:t>Poste à forte contraintes pouvant amener à ajuster ses horaires et congés en fonction des exigences de service et des calendriers de gestion.</w:t>
            </w:r>
          </w:p>
          <w:p w14:paraId="1BF5492E" w14:textId="05506023" w:rsidR="00C81FA8" w:rsidRDefault="00C81FA8" w:rsidP="00C81FA8">
            <w:pPr>
              <w:pStyle w:val="TableParagraph"/>
              <w:spacing w:before="11"/>
              <w:ind w:left="0"/>
              <w:jc w:val="both"/>
              <w:rPr>
                <w:szCs w:val="20"/>
              </w:rPr>
            </w:pPr>
            <w:r>
              <w:rPr>
                <w:szCs w:val="20"/>
              </w:rPr>
              <w:t>Poste soumis à astreintes éventuelles.</w:t>
            </w:r>
          </w:p>
          <w:p w14:paraId="0BA535FA" w14:textId="5721FA9F" w:rsidR="00C81FA8" w:rsidRDefault="00C81FA8" w:rsidP="00C81FA8">
            <w:pPr>
              <w:pStyle w:val="TableParagraph"/>
              <w:spacing w:before="11"/>
              <w:ind w:left="0"/>
              <w:jc w:val="both"/>
              <w:rPr>
                <w:szCs w:val="20"/>
              </w:rPr>
            </w:pPr>
            <w:r w:rsidRPr="005C5C51">
              <w:rPr>
                <w:szCs w:val="20"/>
              </w:rPr>
              <w:t>Mobilité requise pour différentes missions sur la région Bourgogne Franche-Comté (véhicule de service).</w:t>
            </w:r>
          </w:p>
          <w:p w14:paraId="155BFD5A" w14:textId="5726EED5" w:rsidR="00C81FA8" w:rsidRPr="00C92634" w:rsidRDefault="00C81FA8" w:rsidP="00C81FA8">
            <w:pPr>
              <w:pStyle w:val="TableParagraph"/>
              <w:spacing w:before="11"/>
              <w:ind w:left="0"/>
              <w:jc w:val="both"/>
            </w:pPr>
          </w:p>
        </w:tc>
      </w:tr>
      <w:tr w:rsidR="00C81FA8" w:rsidRPr="001C0B0A" w14:paraId="6B7DBAA2" w14:textId="77777777" w:rsidTr="00263EF6">
        <w:tc>
          <w:tcPr>
            <w:tcW w:w="11057" w:type="dxa"/>
            <w:gridSpan w:val="3"/>
            <w:shd w:val="clear" w:color="auto" w:fill="7030A0"/>
          </w:tcPr>
          <w:p w14:paraId="34D85D3D" w14:textId="7DC3F59E" w:rsidR="00C81FA8" w:rsidRPr="001C0B0A" w:rsidRDefault="00C81FA8" w:rsidP="00C81FA8">
            <w:pPr>
              <w:spacing w:before="100" w:beforeAutospacing="1" w:after="80"/>
              <w:jc w:val="center"/>
              <w:rPr>
                <w:b/>
                <w:color w:val="FFFFFF" w:themeColor="background1"/>
                <w:sz w:val="28"/>
                <w:szCs w:val="28"/>
              </w:rPr>
            </w:pPr>
            <w:r w:rsidRPr="001C0B0A">
              <w:rPr>
                <w:b/>
                <w:color w:val="FFFFFF" w:themeColor="background1"/>
                <w:sz w:val="28"/>
                <w:szCs w:val="28"/>
              </w:rPr>
              <w:t>Contact</w:t>
            </w:r>
            <w:r>
              <w:rPr>
                <w:b/>
                <w:color w:val="FFFFFF" w:themeColor="background1"/>
                <w:sz w:val="28"/>
                <w:szCs w:val="28"/>
              </w:rPr>
              <w:t>s</w:t>
            </w:r>
          </w:p>
        </w:tc>
      </w:tr>
      <w:tr w:rsidR="00C81FA8" w14:paraId="17ED4D04" w14:textId="77777777" w:rsidTr="00263EF6">
        <w:tc>
          <w:tcPr>
            <w:tcW w:w="11057" w:type="dxa"/>
            <w:gridSpan w:val="3"/>
          </w:tcPr>
          <w:p w14:paraId="0F70EE2F" w14:textId="01DEA6BE" w:rsidR="00C81FA8" w:rsidRPr="001C0B0A" w:rsidRDefault="00C81FA8" w:rsidP="00C81FA8">
            <w:pPr>
              <w:pStyle w:val="TableParagraph"/>
              <w:spacing w:before="11"/>
              <w:ind w:left="0"/>
              <w:jc w:val="both"/>
              <w:rPr>
                <w:b/>
              </w:rPr>
            </w:pPr>
            <w:r w:rsidRPr="001C0B0A">
              <w:rPr>
                <w:b/>
              </w:rPr>
              <w:t xml:space="preserve">DSI </w:t>
            </w:r>
            <w:proofErr w:type="spellStart"/>
            <w:r>
              <w:rPr>
                <w:b/>
              </w:rPr>
              <w:t>i</w:t>
            </w:r>
            <w:r w:rsidRPr="001C0B0A">
              <w:rPr>
                <w:b/>
              </w:rPr>
              <w:t>nter-</w:t>
            </w:r>
            <w:r>
              <w:rPr>
                <w:b/>
              </w:rPr>
              <w:t>a</w:t>
            </w:r>
            <w:r w:rsidRPr="001C0B0A">
              <w:rPr>
                <w:b/>
              </w:rPr>
              <w:t>cadémique</w:t>
            </w:r>
            <w:proofErr w:type="spellEnd"/>
          </w:p>
          <w:p w14:paraId="7D1E8BFC" w14:textId="6542CA68" w:rsidR="00C81FA8" w:rsidRPr="00201A94" w:rsidRDefault="00C81FA8" w:rsidP="00C81FA8">
            <w:pPr>
              <w:pStyle w:val="TableParagraph"/>
              <w:spacing w:before="11"/>
              <w:ind w:left="0"/>
              <w:jc w:val="both"/>
              <w:rPr>
                <w:b/>
                <w:bCs/>
              </w:rPr>
            </w:pPr>
            <w:r w:rsidRPr="001C0B0A">
              <w:rPr>
                <w:bCs/>
              </w:rPr>
              <w:t>ce.dsi@region-academique-bourgogne-franche-comte.fr</w:t>
            </w:r>
            <w:r>
              <w:rPr>
                <w:bCs/>
              </w:rPr>
              <w:t xml:space="preserve"> / 03 81 65 49 65</w:t>
            </w:r>
          </w:p>
        </w:tc>
      </w:tr>
    </w:tbl>
    <w:p w14:paraId="4ADE2B91" w14:textId="77777777" w:rsidR="00A011FB" w:rsidRPr="00C92634" w:rsidRDefault="00A011FB"/>
    <w:sectPr w:rsidR="00A011FB" w:rsidRPr="00C92634" w:rsidSect="00263EF6">
      <w:headerReference w:type="default" r:id="rId9"/>
      <w:footerReference w:type="default" r:id="rId10"/>
      <w:pgSz w:w="11900" w:h="16840"/>
      <w:pgMar w:top="284" w:right="567" w:bottom="284" w:left="567" w:header="595"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3EEE3" w16cex:dateUtc="2024-05-31T04: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FFC07" w14:textId="77777777" w:rsidR="00967DCE" w:rsidRDefault="00967DCE">
      <w:r>
        <w:separator/>
      </w:r>
    </w:p>
  </w:endnote>
  <w:endnote w:type="continuationSeparator" w:id="0">
    <w:p w14:paraId="7026CE22" w14:textId="77777777" w:rsidR="00967DCE" w:rsidRDefault="0096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ianne">
    <w:altName w:val="Calibri"/>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0ADA" w14:textId="0851D906" w:rsidR="000E271D" w:rsidRDefault="000E271D">
    <w:pPr>
      <w:pStyle w:val="Corpsdetexte"/>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62AEE" w14:textId="77777777" w:rsidR="00967DCE" w:rsidRDefault="00967DCE">
      <w:r>
        <w:separator/>
      </w:r>
    </w:p>
  </w:footnote>
  <w:footnote w:type="continuationSeparator" w:id="0">
    <w:p w14:paraId="0F8385A8" w14:textId="77777777" w:rsidR="00967DCE" w:rsidRDefault="0096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CD6C" w14:textId="083B977A" w:rsidR="000E271D" w:rsidRDefault="000E271D">
    <w:pPr>
      <w:pStyle w:val="Corpsdetexte"/>
      <w:spacing w:line="14" w:lineRule="auto"/>
      <w:rPr>
        <w:b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2A48"/>
    <w:multiLevelType w:val="hybridMultilevel"/>
    <w:tmpl w:val="90CECC68"/>
    <w:lvl w:ilvl="0" w:tplc="040C0001">
      <w:start w:val="1"/>
      <w:numFmt w:val="bullet"/>
      <w:lvlText w:val=""/>
      <w:lvlJc w:val="left"/>
      <w:pPr>
        <w:ind w:left="720" w:hanging="360"/>
      </w:pPr>
      <w:rPr>
        <w:rFonts w:ascii="Symbol" w:hAnsi="Symbo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372DB"/>
    <w:multiLevelType w:val="hybridMultilevel"/>
    <w:tmpl w:val="F708B122"/>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33EB2"/>
    <w:multiLevelType w:val="hybridMultilevel"/>
    <w:tmpl w:val="C7942736"/>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DE6849"/>
    <w:multiLevelType w:val="hybridMultilevel"/>
    <w:tmpl w:val="8A58F04E"/>
    <w:lvl w:ilvl="0" w:tplc="C28E555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E7950"/>
    <w:multiLevelType w:val="hybridMultilevel"/>
    <w:tmpl w:val="AB404EC0"/>
    <w:lvl w:ilvl="0" w:tplc="040C0001">
      <w:start w:val="1"/>
      <w:numFmt w:val="bullet"/>
      <w:lvlText w:val=""/>
      <w:lvlJc w:val="left"/>
      <w:pPr>
        <w:ind w:left="1080" w:hanging="360"/>
      </w:pPr>
      <w:rPr>
        <w:rFonts w:ascii="Symbol" w:hAnsi="Symbol" w:hint="default"/>
        <w:w w:val="99"/>
        <w:sz w:val="20"/>
        <w:szCs w:val="20"/>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3351F0D"/>
    <w:multiLevelType w:val="hybridMultilevel"/>
    <w:tmpl w:val="E774EC3C"/>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AC633D"/>
    <w:multiLevelType w:val="multilevel"/>
    <w:tmpl w:val="6AAA64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13DB6724"/>
    <w:multiLevelType w:val="hybridMultilevel"/>
    <w:tmpl w:val="45F4FDFC"/>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6F16174"/>
    <w:multiLevelType w:val="multilevel"/>
    <w:tmpl w:val="F688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B6BB8"/>
    <w:multiLevelType w:val="hybridMultilevel"/>
    <w:tmpl w:val="74AA1FCA"/>
    <w:lvl w:ilvl="0" w:tplc="01CE909E">
      <w:numFmt w:val="bullet"/>
      <w:lvlText w:val="□"/>
      <w:lvlJc w:val="left"/>
      <w:pPr>
        <w:ind w:left="299" w:hanging="228"/>
      </w:pPr>
      <w:rPr>
        <w:rFonts w:ascii="Arial" w:eastAsia="Arial" w:hAnsi="Arial" w:cs="Arial" w:hint="default"/>
        <w:w w:val="124"/>
        <w:sz w:val="22"/>
        <w:szCs w:val="22"/>
      </w:rPr>
    </w:lvl>
    <w:lvl w:ilvl="1" w:tplc="783C1EFA">
      <w:numFmt w:val="bullet"/>
      <w:lvlText w:val="•"/>
      <w:lvlJc w:val="left"/>
      <w:pPr>
        <w:ind w:left="779" w:hanging="284"/>
      </w:pPr>
      <w:rPr>
        <w:rFonts w:ascii="Arial" w:eastAsia="Arial" w:hAnsi="Arial" w:cs="Arial" w:hint="default"/>
        <w:w w:val="99"/>
        <w:sz w:val="20"/>
        <w:szCs w:val="20"/>
      </w:rPr>
    </w:lvl>
    <w:lvl w:ilvl="2" w:tplc="E7D686BA">
      <w:numFmt w:val="bullet"/>
      <w:lvlText w:val="•"/>
      <w:lvlJc w:val="left"/>
      <w:pPr>
        <w:ind w:left="1794" w:hanging="284"/>
      </w:pPr>
      <w:rPr>
        <w:rFonts w:hint="default"/>
      </w:rPr>
    </w:lvl>
    <w:lvl w:ilvl="3" w:tplc="F434358C">
      <w:numFmt w:val="bullet"/>
      <w:lvlText w:val="•"/>
      <w:lvlJc w:val="left"/>
      <w:pPr>
        <w:ind w:left="2809" w:hanging="284"/>
      </w:pPr>
      <w:rPr>
        <w:rFonts w:hint="default"/>
      </w:rPr>
    </w:lvl>
    <w:lvl w:ilvl="4" w:tplc="BCFEDBF4">
      <w:numFmt w:val="bullet"/>
      <w:lvlText w:val="•"/>
      <w:lvlJc w:val="left"/>
      <w:pPr>
        <w:ind w:left="3824" w:hanging="284"/>
      </w:pPr>
      <w:rPr>
        <w:rFonts w:hint="default"/>
      </w:rPr>
    </w:lvl>
    <w:lvl w:ilvl="5" w:tplc="C8B435B0">
      <w:numFmt w:val="bullet"/>
      <w:lvlText w:val="•"/>
      <w:lvlJc w:val="left"/>
      <w:pPr>
        <w:ind w:left="4839" w:hanging="284"/>
      </w:pPr>
      <w:rPr>
        <w:rFonts w:hint="default"/>
      </w:rPr>
    </w:lvl>
    <w:lvl w:ilvl="6" w:tplc="E8268850">
      <w:numFmt w:val="bullet"/>
      <w:lvlText w:val="•"/>
      <w:lvlJc w:val="left"/>
      <w:pPr>
        <w:ind w:left="5854" w:hanging="284"/>
      </w:pPr>
      <w:rPr>
        <w:rFonts w:hint="default"/>
      </w:rPr>
    </w:lvl>
    <w:lvl w:ilvl="7" w:tplc="C6D69718">
      <w:numFmt w:val="bullet"/>
      <w:lvlText w:val="•"/>
      <w:lvlJc w:val="left"/>
      <w:pPr>
        <w:ind w:left="6869" w:hanging="284"/>
      </w:pPr>
      <w:rPr>
        <w:rFonts w:hint="default"/>
      </w:rPr>
    </w:lvl>
    <w:lvl w:ilvl="8" w:tplc="D8B666C6">
      <w:numFmt w:val="bullet"/>
      <w:lvlText w:val="•"/>
      <w:lvlJc w:val="left"/>
      <w:pPr>
        <w:ind w:left="7884" w:hanging="284"/>
      </w:pPr>
      <w:rPr>
        <w:rFonts w:hint="default"/>
      </w:rPr>
    </w:lvl>
  </w:abstractNum>
  <w:abstractNum w:abstractNumId="10" w15:restartNumberingAfterBreak="0">
    <w:nsid w:val="17956B51"/>
    <w:multiLevelType w:val="hybridMultilevel"/>
    <w:tmpl w:val="82383F30"/>
    <w:lvl w:ilvl="0" w:tplc="622832F0">
      <w:numFmt w:val="bullet"/>
      <w:lvlText w:val="□"/>
      <w:lvlJc w:val="left"/>
      <w:pPr>
        <w:ind w:left="280" w:hanging="209"/>
      </w:pPr>
      <w:rPr>
        <w:rFonts w:ascii="Arial" w:eastAsia="Arial" w:hAnsi="Arial" w:cs="Arial" w:hint="default"/>
        <w:w w:val="123"/>
        <w:sz w:val="20"/>
        <w:szCs w:val="20"/>
      </w:rPr>
    </w:lvl>
    <w:lvl w:ilvl="1" w:tplc="9478639A">
      <w:numFmt w:val="bullet"/>
      <w:lvlText w:val="•"/>
      <w:lvlJc w:val="left"/>
      <w:pPr>
        <w:ind w:left="779" w:hanging="284"/>
      </w:pPr>
      <w:rPr>
        <w:rFonts w:ascii="Arial" w:eastAsia="Arial" w:hAnsi="Arial" w:cs="Arial" w:hint="default"/>
        <w:w w:val="99"/>
        <w:sz w:val="20"/>
        <w:szCs w:val="20"/>
      </w:rPr>
    </w:lvl>
    <w:lvl w:ilvl="2" w:tplc="7A48A0C0">
      <w:numFmt w:val="bullet"/>
      <w:lvlText w:val="•"/>
      <w:lvlJc w:val="left"/>
      <w:pPr>
        <w:ind w:left="1794" w:hanging="284"/>
      </w:pPr>
      <w:rPr>
        <w:rFonts w:hint="default"/>
      </w:rPr>
    </w:lvl>
    <w:lvl w:ilvl="3" w:tplc="5B8ECE42">
      <w:numFmt w:val="bullet"/>
      <w:lvlText w:val="•"/>
      <w:lvlJc w:val="left"/>
      <w:pPr>
        <w:ind w:left="2809" w:hanging="284"/>
      </w:pPr>
      <w:rPr>
        <w:rFonts w:hint="default"/>
      </w:rPr>
    </w:lvl>
    <w:lvl w:ilvl="4" w:tplc="7618EBAC">
      <w:numFmt w:val="bullet"/>
      <w:lvlText w:val="•"/>
      <w:lvlJc w:val="left"/>
      <w:pPr>
        <w:ind w:left="3824" w:hanging="284"/>
      </w:pPr>
      <w:rPr>
        <w:rFonts w:hint="default"/>
      </w:rPr>
    </w:lvl>
    <w:lvl w:ilvl="5" w:tplc="D65894C2">
      <w:numFmt w:val="bullet"/>
      <w:lvlText w:val="•"/>
      <w:lvlJc w:val="left"/>
      <w:pPr>
        <w:ind w:left="4839" w:hanging="284"/>
      </w:pPr>
      <w:rPr>
        <w:rFonts w:hint="default"/>
      </w:rPr>
    </w:lvl>
    <w:lvl w:ilvl="6" w:tplc="77162D26">
      <w:numFmt w:val="bullet"/>
      <w:lvlText w:val="•"/>
      <w:lvlJc w:val="left"/>
      <w:pPr>
        <w:ind w:left="5854" w:hanging="284"/>
      </w:pPr>
      <w:rPr>
        <w:rFonts w:hint="default"/>
      </w:rPr>
    </w:lvl>
    <w:lvl w:ilvl="7" w:tplc="9522B3E6">
      <w:numFmt w:val="bullet"/>
      <w:lvlText w:val="•"/>
      <w:lvlJc w:val="left"/>
      <w:pPr>
        <w:ind w:left="6869" w:hanging="284"/>
      </w:pPr>
      <w:rPr>
        <w:rFonts w:hint="default"/>
      </w:rPr>
    </w:lvl>
    <w:lvl w:ilvl="8" w:tplc="1D92D484">
      <w:numFmt w:val="bullet"/>
      <w:lvlText w:val="•"/>
      <w:lvlJc w:val="left"/>
      <w:pPr>
        <w:ind w:left="7884" w:hanging="284"/>
      </w:pPr>
      <w:rPr>
        <w:rFonts w:hint="default"/>
      </w:rPr>
    </w:lvl>
  </w:abstractNum>
  <w:abstractNum w:abstractNumId="11" w15:restartNumberingAfterBreak="0">
    <w:nsid w:val="18ED6169"/>
    <w:multiLevelType w:val="hybridMultilevel"/>
    <w:tmpl w:val="823E262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9144B5A"/>
    <w:multiLevelType w:val="hybridMultilevel"/>
    <w:tmpl w:val="22A47AAE"/>
    <w:lvl w:ilvl="0" w:tplc="F02682F6">
      <w:numFmt w:val="bullet"/>
      <w:lvlText w:val=""/>
      <w:lvlJc w:val="left"/>
      <w:pPr>
        <w:ind w:left="791" w:hanging="360"/>
      </w:pPr>
      <w:rPr>
        <w:rFonts w:ascii="Symbol" w:eastAsia="Symbol" w:hAnsi="Symbol" w:cs="Symbol" w:hint="default"/>
        <w:w w:val="99"/>
        <w:sz w:val="20"/>
        <w:szCs w:val="20"/>
      </w:rPr>
    </w:lvl>
    <w:lvl w:ilvl="1" w:tplc="A37EC122">
      <w:numFmt w:val="bullet"/>
      <w:lvlText w:val="•"/>
      <w:lvlJc w:val="left"/>
      <w:pPr>
        <w:ind w:left="1711" w:hanging="360"/>
      </w:pPr>
      <w:rPr>
        <w:rFonts w:hint="default"/>
      </w:rPr>
    </w:lvl>
    <w:lvl w:ilvl="2" w:tplc="C074D65E">
      <w:numFmt w:val="bullet"/>
      <w:lvlText w:val="•"/>
      <w:lvlJc w:val="left"/>
      <w:pPr>
        <w:ind w:left="2622" w:hanging="360"/>
      </w:pPr>
      <w:rPr>
        <w:rFonts w:hint="default"/>
      </w:rPr>
    </w:lvl>
    <w:lvl w:ilvl="3" w:tplc="8C66888C">
      <w:numFmt w:val="bullet"/>
      <w:lvlText w:val="•"/>
      <w:lvlJc w:val="left"/>
      <w:pPr>
        <w:ind w:left="3534" w:hanging="360"/>
      </w:pPr>
      <w:rPr>
        <w:rFonts w:hint="default"/>
      </w:rPr>
    </w:lvl>
    <w:lvl w:ilvl="4" w:tplc="D16CB6D2">
      <w:numFmt w:val="bullet"/>
      <w:lvlText w:val="•"/>
      <w:lvlJc w:val="left"/>
      <w:pPr>
        <w:ind w:left="4445" w:hanging="360"/>
      </w:pPr>
      <w:rPr>
        <w:rFonts w:hint="default"/>
      </w:rPr>
    </w:lvl>
    <w:lvl w:ilvl="5" w:tplc="292841DA">
      <w:numFmt w:val="bullet"/>
      <w:lvlText w:val="•"/>
      <w:lvlJc w:val="left"/>
      <w:pPr>
        <w:ind w:left="5357" w:hanging="360"/>
      </w:pPr>
      <w:rPr>
        <w:rFonts w:hint="default"/>
      </w:rPr>
    </w:lvl>
    <w:lvl w:ilvl="6" w:tplc="AD72A16C">
      <w:numFmt w:val="bullet"/>
      <w:lvlText w:val="•"/>
      <w:lvlJc w:val="left"/>
      <w:pPr>
        <w:ind w:left="6268" w:hanging="360"/>
      </w:pPr>
      <w:rPr>
        <w:rFonts w:hint="default"/>
      </w:rPr>
    </w:lvl>
    <w:lvl w:ilvl="7" w:tplc="58F40A06">
      <w:numFmt w:val="bullet"/>
      <w:lvlText w:val="•"/>
      <w:lvlJc w:val="left"/>
      <w:pPr>
        <w:ind w:left="7179" w:hanging="360"/>
      </w:pPr>
      <w:rPr>
        <w:rFonts w:hint="default"/>
      </w:rPr>
    </w:lvl>
    <w:lvl w:ilvl="8" w:tplc="0B922434">
      <w:numFmt w:val="bullet"/>
      <w:lvlText w:val="•"/>
      <w:lvlJc w:val="left"/>
      <w:pPr>
        <w:ind w:left="8091" w:hanging="360"/>
      </w:pPr>
      <w:rPr>
        <w:rFonts w:hint="default"/>
      </w:rPr>
    </w:lvl>
  </w:abstractNum>
  <w:abstractNum w:abstractNumId="13" w15:restartNumberingAfterBreak="0">
    <w:nsid w:val="19F04331"/>
    <w:multiLevelType w:val="hybridMultilevel"/>
    <w:tmpl w:val="07E2B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BD9165E"/>
    <w:multiLevelType w:val="hybridMultilevel"/>
    <w:tmpl w:val="BBEE0C7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CE07C0B"/>
    <w:multiLevelType w:val="hybridMultilevel"/>
    <w:tmpl w:val="E40E93F4"/>
    <w:lvl w:ilvl="0" w:tplc="040C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D6E4336"/>
    <w:multiLevelType w:val="multilevel"/>
    <w:tmpl w:val="710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0D46B1"/>
    <w:multiLevelType w:val="hybridMultilevel"/>
    <w:tmpl w:val="749295D2"/>
    <w:lvl w:ilvl="0" w:tplc="1514132A">
      <w:numFmt w:val="bullet"/>
      <w:lvlText w:val="•"/>
      <w:lvlJc w:val="left"/>
      <w:pPr>
        <w:ind w:left="779" w:hanging="284"/>
      </w:pPr>
      <w:rPr>
        <w:rFonts w:ascii="Arial" w:eastAsia="Arial" w:hAnsi="Arial" w:cs="Arial" w:hint="default"/>
        <w:w w:val="99"/>
        <w:sz w:val="20"/>
        <w:szCs w:val="20"/>
      </w:rPr>
    </w:lvl>
    <w:lvl w:ilvl="1" w:tplc="AADC66A6">
      <w:numFmt w:val="bullet"/>
      <w:lvlText w:val="•"/>
      <w:lvlJc w:val="left"/>
      <w:pPr>
        <w:ind w:left="1693" w:hanging="284"/>
      </w:pPr>
      <w:rPr>
        <w:rFonts w:hint="default"/>
      </w:rPr>
    </w:lvl>
    <w:lvl w:ilvl="2" w:tplc="4C76D358">
      <w:numFmt w:val="bullet"/>
      <w:lvlText w:val="•"/>
      <w:lvlJc w:val="left"/>
      <w:pPr>
        <w:ind w:left="2606" w:hanging="284"/>
      </w:pPr>
      <w:rPr>
        <w:rFonts w:hint="default"/>
      </w:rPr>
    </w:lvl>
    <w:lvl w:ilvl="3" w:tplc="866AF5AC">
      <w:numFmt w:val="bullet"/>
      <w:lvlText w:val="•"/>
      <w:lvlJc w:val="left"/>
      <w:pPr>
        <w:ind w:left="3520" w:hanging="284"/>
      </w:pPr>
      <w:rPr>
        <w:rFonts w:hint="default"/>
      </w:rPr>
    </w:lvl>
    <w:lvl w:ilvl="4" w:tplc="556A28E4">
      <w:numFmt w:val="bullet"/>
      <w:lvlText w:val="•"/>
      <w:lvlJc w:val="left"/>
      <w:pPr>
        <w:ind w:left="4433" w:hanging="284"/>
      </w:pPr>
      <w:rPr>
        <w:rFonts w:hint="default"/>
      </w:rPr>
    </w:lvl>
    <w:lvl w:ilvl="5" w:tplc="08667510">
      <w:numFmt w:val="bullet"/>
      <w:lvlText w:val="•"/>
      <w:lvlJc w:val="left"/>
      <w:pPr>
        <w:ind w:left="5347" w:hanging="284"/>
      </w:pPr>
      <w:rPr>
        <w:rFonts w:hint="default"/>
      </w:rPr>
    </w:lvl>
    <w:lvl w:ilvl="6" w:tplc="4C281F86">
      <w:numFmt w:val="bullet"/>
      <w:lvlText w:val="•"/>
      <w:lvlJc w:val="left"/>
      <w:pPr>
        <w:ind w:left="6260" w:hanging="284"/>
      </w:pPr>
      <w:rPr>
        <w:rFonts w:hint="default"/>
      </w:rPr>
    </w:lvl>
    <w:lvl w:ilvl="7" w:tplc="E3A82D02">
      <w:numFmt w:val="bullet"/>
      <w:lvlText w:val="•"/>
      <w:lvlJc w:val="left"/>
      <w:pPr>
        <w:ind w:left="7173" w:hanging="284"/>
      </w:pPr>
      <w:rPr>
        <w:rFonts w:hint="default"/>
      </w:rPr>
    </w:lvl>
    <w:lvl w:ilvl="8" w:tplc="1410F24E">
      <w:numFmt w:val="bullet"/>
      <w:lvlText w:val="•"/>
      <w:lvlJc w:val="left"/>
      <w:pPr>
        <w:ind w:left="8087" w:hanging="284"/>
      </w:pPr>
      <w:rPr>
        <w:rFonts w:hint="default"/>
      </w:rPr>
    </w:lvl>
  </w:abstractNum>
  <w:abstractNum w:abstractNumId="18" w15:restartNumberingAfterBreak="0">
    <w:nsid w:val="211611AC"/>
    <w:multiLevelType w:val="hybridMultilevel"/>
    <w:tmpl w:val="6C50C3D8"/>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36C128A"/>
    <w:multiLevelType w:val="hybridMultilevel"/>
    <w:tmpl w:val="D71CE69E"/>
    <w:lvl w:ilvl="0" w:tplc="BF9C614E">
      <w:numFmt w:val="bullet"/>
      <w:lvlText w:val="□"/>
      <w:lvlJc w:val="left"/>
      <w:pPr>
        <w:ind w:left="302" w:hanging="231"/>
      </w:pPr>
      <w:rPr>
        <w:rFonts w:ascii="Arial" w:eastAsia="Arial" w:hAnsi="Arial" w:cs="Arial" w:hint="default"/>
        <w:w w:val="124"/>
        <w:sz w:val="22"/>
        <w:szCs w:val="22"/>
      </w:rPr>
    </w:lvl>
    <w:lvl w:ilvl="1" w:tplc="4C526CB0">
      <w:numFmt w:val="bullet"/>
      <w:lvlText w:val="•"/>
      <w:lvlJc w:val="left"/>
      <w:pPr>
        <w:ind w:left="779" w:hanging="284"/>
      </w:pPr>
      <w:rPr>
        <w:rFonts w:hint="default"/>
        <w:w w:val="100"/>
      </w:rPr>
    </w:lvl>
    <w:lvl w:ilvl="2" w:tplc="FB36EB6A">
      <w:numFmt w:val="bullet"/>
      <w:lvlText w:val="•"/>
      <w:lvlJc w:val="left"/>
      <w:pPr>
        <w:ind w:left="1487" w:hanging="708"/>
      </w:pPr>
      <w:rPr>
        <w:rFonts w:ascii="Arial" w:eastAsia="Arial" w:hAnsi="Arial" w:cs="Arial" w:hint="default"/>
        <w:w w:val="99"/>
        <w:sz w:val="20"/>
        <w:szCs w:val="20"/>
      </w:rPr>
    </w:lvl>
    <w:lvl w:ilvl="3" w:tplc="FE083250">
      <w:numFmt w:val="bullet"/>
      <w:lvlText w:val="•"/>
      <w:lvlJc w:val="left"/>
      <w:pPr>
        <w:ind w:left="2534" w:hanging="708"/>
      </w:pPr>
      <w:rPr>
        <w:rFonts w:hint="default"/>
      </w:rPr>
    </w:lvl>
    <w:lvl w:ilvl="4" w:tplc="7E749C74">
      <w:numFmt w:val="bullet"/>
      <w:lvlText w:val="•"/>
      <w:lvlJc w:val="left"/>
      <w:pPr>
        <w:ind w:left="3588" w:hanging="708"/>
      </w:pPr>
      <w:rPr>
        <w:rFonts w:hint="default"/>
      </w:rPr>
    </w:lvl>
    <w:lvl w:ilvl="5" w:tplc="90C07EF2">
      <w:numFmt w:val="bullet"/>
      <w:lvlText w:val="•"/>
      <w:lvlJc w:val="left"/>
      <w:pPr>
        <w:ind w:left="4642" w:hanging="708"/>
      </w:pPr>
      <w:rPr>
        <w:rFonts w:hint="default"/>
      </w:rPr>
    </w:lvl>
    <w:lvl w:ilvl="6" w:tplc="7CB81724">
      <w:numFmt w:val="bullet"/>
      <w:lvlText w:val="•"/>
      <w:lvlJc w:val="left"/>
      <w:pPr>
        <w:ind w:left="5697" w:hanging="708"/>
      </w:pPr>
      <w:rPr>
        <w:rFonts w:hint="default"/>
      </w:rPr>
    </w:lvl>
    <w:lvl w:ilvl="7" w:tplc="3A764ADA">
      <w:numFmt w:val="bullet"/>
      <w:lvlText w:val="•"/>
      <w:lvlJc w:val="left"/>
      <w:pPr>
        <w:ind w:left="6751" w:hanging="708"/>
      </w:pPr>
      <w:rPr>
        <w:rFonts w:hint="default"/>
      </w:rPr>
    </w:lvl>
    <w:lvl w:ilvl="8" w:tplc="12106F1E">
      <w:numFmt w:val="bullet"/>
      <w:lvlText w:val="•"/>
      <w:lvlJc w:val="left"/>
      <w:pPr>
        <w:ind w:left="7805" w:hanging="708"/>
      </w:pPr>
      <w:rPr>
        <w:rFonts w:hint="default"/>
      </w:rPr>
    </w:lvl>
  </w:abstractNum>
  <w:abstractNum w:abstractNumId="20" w15:restartNumberingAfterBreak="0">
    <w:nsid w:val="27A06092"/>
    <w:multiLevelType w:val="hybridMultilevel"/>
    <w:tmpl w:val="FF7E20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D012D48"/>
    <w:multiLevelType w:val="hybridMultilevel"/>
    <w:tmpl w:val="A9E691CA"/>
    <w:lvl w:ilvl="0" w:tplc="62A6DB2E">
      <w:numFmt w:val="bullet"/>
      <w:lvlText w:val="•"/>
      <w:lvlJc w:val="left"/>
      <w:pPr>
        <w:ind w:left="779" w:hanging="284"/>
      </w:pPr>
      <w:rPr>
        <w:rFonts w:ascii="Arial" w:eastAsia="Arial" w:hAnsi="Arial" w:cs="Arial" w:hint="default"/>
        <w:w w:val="99"/>
        <w:sz w:val="20"/>
        <w:szCs w:val="20"/>
      </w:rPr>
    </w:lvl>
    <w:lvl w:ilvl="1" w:tplc="FF60D488">
      <w:numFmt w:val="bullet"/>
      <w:lvlText w:val="•"/>
      <w:lvlJc w:val="left"/>
      <w:pPr>
        <w:ind w:left="1693" w:hanging="284"/>
      </w:pPr>
      <w:rPr>
        <w:rFonts w:hint="default"/>
      </w:rPr>
    </w:lvl>
    <w:lvl w:ilvl="2" w:tplc="01963844">
      <w:numFmt w:val="bullet"/>
      <w:lvlText w:val="•"/>
      <w:lvlJc w:val="left"/>
      <w:pPr>
        <w:ind w:left="2606" w:hanging="284"/>
      </w:pPr>
      <w:rPr>
        <w:rFonts w:hint="default"/>
      </w:rPr>
    </w:lvl>
    <w:lvl w:ilvl="3" w:tplc="0F36D72A">
      <w:numFmt w:val="bullet"/>
      <w:lvlText w:val="•"/>
      <w:lvlJc w:val="left"/>
      <w:pPr>
        <w:ind w:left="3520" w:hanging="284"/>
      </w:pPr>
      <w:rPr>
        <w:rFonts w:hint="default"/>
      </w:rPr>
    </w:lvl>
    <w:lvl w:ilvl="4" w:tplc="F91A1164">
      <w:numFmt w:val="bullet"/>
      <w:lvlText w:val="•"/>
      <w:lvlJc w:val="left"/>
      <w:pPr>
        <w:ind w:left="4433" w:hanging="284"/>
      </w:pPr>
      <w:rPr>
        <w:rFonts w:hint="default"/>
      </w:rPr>
    </w:lvl>
    <w:lvl w:ilvl="5" w:tplc="719CD0FC">
      <w:numFmt w:val="bullet"/>
      <w:lvlText w:val="•"/>
      <w:lvlJc w:val="left"/>
      <w:pPr>
        <w:ind w:left="5347" w:hanging="284"/>
      </w:pPr>
      <w:rPr>
        <w:rFonts w:hint="default"/>
      </w:rPr>
    </w:lvl>
    <w:lvl w:ilvl="6" w:tplc="E60E6920">
      <w:numFmt w:val="bullet"/>
      <w:lvlText w:val="•"/>
      <w:lvlJc w:val="left"/>
      <w:pPr>
        <w:ind w:left="6260" w:hanging="284"/>
      </w:pPr>
      <w:rPr>
        <w:rFonts w:hint="default"/>
      </w:rPr>
    </w:lvl>
    <w:lvl w:ilvl="7" w:tplc="7E5AC4A0">
      <w:numFmt w:val="bullet"/>
      <w:lvlText w:val="•"/>
      <w:lvlJc w:val="left"/>
      <w:pPr>
        <w:ind w:left="7173" w:hanging="284"/>
      </w:pPr>
      <w:rPr>
        <w:rFonts w:hint="default"/>
      </w:rPr>
    </w:lvl>
    <w:lvl w:ilvl="8" w:tplc="E24E6B26">
      <w:numFmt w:val="bullet"/>
      <w:lvlText w:val="•"/>
      <w:lvlJc w:val="left"/>
      <w:pPr>
        <w:ind w:left="8087" w:hanging="284"/>
      </w:pPr>
      <w:rPr>
        <w:rFonts w:hint="default"/>
      </w:rPr>
    </w:lvl>
  </w:abstractNum>
  <w:abstractNum w:abstractNumId="22" w15:restartNumberingAfterBreak="0">
    <w:nsid w:val="342B11F6"/>
    <w:multiLevelType w:val="multilevel"/>
    <w:tmpl w:val="9274FD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61D41"/>
    <w:multiLevelType w:val="hybridMultilevel"/>
    <w:tmpl w:val="E3EA173A"/>
    <w:lvl w:ilvl="0" w:tplc="7A4C28D4">
      <w:numFmt w:val="bullet"/>
      <w:lvlText w:val="□"/>
      <w:lvlJc w:val="left"/>
      <w:pPr>
        <w:ind w:left="299" w:hanging="228"/>
      </w:pPr>
      <w:rPr>
        <w:rFonts w:ascii="Arial" w:eastAsia="Arial" w:hAnsi="Arial" w:cs="Arial" w:hint="default"/>
        <w:w w:val="124"/>
        <w:sz w:val="22"/>
        <w:szCs w:val="22"/>
      </w:rPr>
    </w:lvl>
    <w:lvl w:ilvl="1" w:tplc="B7DC2300">
      <w:numFmt w:val="bullet"/>
      <w:lvlText w:val=""/>
      <w:lvlJc w:val="left"/>
      <w:pPr>
        <w:ind w:left="791" w:hanging="360"/>
      </w:pPr>
      <w:rPr>
        <w:rFonts w:ascii="Symbol" w:eastAsia="Symbol" w:hAnsi="Symbol" w:cs="Symbol" w:hint="default"/>
        <w:w w:val="99"/>
        <w:sz w:val="20"/>
        <w:szCs w:val="20"/>
      </w:rPr>
    </w:lvl>
    <w:lvl w:ilvl="2" w:tplc="0DACCBDA">
      <w:numFmt w:val="bullet"/>
      <w:lvlText w:val="•"/>
      <w:lvlJc w:val="left"/>
      <w:pPr>
        <w:ind w:left="1812" w:hanging="360"/>
      </w:pPr>
      <w:rPr>
        <w:rFonts w:hint="default"/>
      </w:rPr>
    </w:lvl>
    <w:lvl w:ilvl="3" w:tplc="E836E4FE">
      <w:numFmt w:val="bullet"/>
      <w:lvlText w:val="•"/>
      <w:lvlJc w:val="left"/>
      <w:pPr>
        <w:ind w:left="2825" w:hanging="360"/>
      </w:pPr>
      <w:rPr>
        <w:rFonts w:hint="default"/>
      </w:rPr>
    </w:lvl>
    <w:lvl w:ilvl="4" w:tplc="7D8A79EE">
      <w:numFmt w:val="bullet"/>
      <w:lvlText w:val="•"/>
      <w:lvlJc w:val="left"/>
      <w:pPr>
        <w:ind w:left="3838" w:hanging="360"/>
      </w:pPr>
      <w:rPr>
        <w:rFonts w:hint="default"/>
      </w:rPr>
    </w:lvl>
    <w:lvl w:ilvl="5" w:tplc="FFAE7244">
      <w:numFmt w:val="bullet"/>
      <w:lvlText w:val="•"/>
      <w:lvlJc w:val="left"/>
      <w:pPr>
        <w:ind w:left="4850" w:hanging="360"/>
      </w:pPr>
      <w:rPr>
        <w:rFonts w:hint="default"/>
      </w:rPr>
    </w:lvl>
    <w:lvl w:ilvl="6" w:tplc="149AAE70">
      <w:numFmt w:val="bullet"/>
      <w:lvlText w:val="•"/>
      <w:lvlJc w:val="left"/>
      <w:pPr>
        <w:ind w:left="5863" w:hanging="360"/>
      </w:pPr>
      <w:rPr>
        <w:rFonts w:hint="default"/>
      </w:rPr>
    </w:lvl>
    <w:lvl w:ilvl="7" w:tplc="A3C68D38">
      <w:numFmt w:val="bullet"/>
      <w:lvlText w:val="•"/>
      <w:lvlJc w:val="left"/>
      <w:pPr>
        <w:ind w:left="6876" w:hanging="360"/>
      </w:pPr>
      <w:rPr>
        <w:rFonts w:hint="default"/>
      </w:rPr>
    </w:lvl>
    <w:lvl w:ilvl="8" w:tplc="20E699D8">
      <w:numFmt w:val="bullet"/>
      <w:lvlText w:val="•"/>
      <w:lvlJc w:val="left"/>
      <w:pPr>
        <w:ind w:left="7888" w:hanging="360"/>
      </w:pPr>
      <w:rPr>
        <w:rFonts w:hint="default"/>
      </w:rPr>
    </w:lvl>
  </w:abstractNum>
  <w:abstractNum w:abstractNumId="24" w15:restartNumberingAfterBreak="0">
    <w:nsid w:val="3D093BBC"/>
    <w:multiLevelType w:val="hybridMultilevel"/>
    <w:tmpl w:val="BF967DD2"/>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08695B"/>
    <w:multiLevelType w:val="multilevel"/>
    <w:tmpl w:val="4EFA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0C30E9"/>
    <w:multiLevelType w:val="hybridMultilevel"/>
    <w:tmpl w:val="3B9C5D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0C3A91"/>
    <w:multiLevelType w:val="hybridMultilevel"/>
    <w:tmpl w:val="EF367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6405583"/>
    <w:multiLevelType w:val="hybridMultilevel"/>
    <w:tmpl w:val="86FE4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8082333"/>
    <w:multiLevelType w:val="hybridMultilevel"/>
    <w:tmpl w:val="38487A66"/>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231C40"/>
    <w:multiLevelType w:val="hybridMultilevel"/>
    <w:tmpl w:val="108045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4C2B64A6"/>
    <w:multiLevelType w:val="hybridMultilevel"/>
    <w:tmpl w:val="CC6E3A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4E9438BD"/>
    <w:multiLevelType w:val="hybridMultilevel"/>
    <w:tmpl w:val="D5CEE7D2"/>
    <w:lvl w:ilvl="0" w:tplc="1DB05CAA">
      <w:numFmt w:val="bullet"/>
      <w:lvlText w:val=""/>
      <w:lvlJc w:val="left"/>
      <w:pPr>
        <w:ind w:left="791" w:hanging="360"/>
      </w:pPr>
      <w:rPr>
        <w:rFonts w:ascii="Symbol" w:eastAsia="Symbol" w:hAnsi="Symbol" w:cs="Symbol" w:hint="default"/>
        <w:w w:val="99"/>
        <w:sz w:val="20"/>
        <w:szCs w:val="20"/>
      </w:rPr>
    </w:lvl>
    <w:lvl w:ilvl="1" w:tplc="534277F8">
      <w:numFmt w:val="bullet"/>
      <w:lvlText w:val="•"/>
      <w:lvlJc w:val="left"/>
      <w:pPr>
        <w:ind w:left="1711" w:hanging="360"/>
      </w:pPr>
      <w:rPr>
        <w:rFonts w:hint="default"/>
      </w:rPr>
    </w:lvl>
    <w:lvl w:ilvl="2" w:tplc="E59EA214">
      <w:numFmt w:val="bullet"/>
      <w:lvlText w:val="•"/>
      <w:lvlJc w:val="left"/>
      <w:pPr>
        <w:ind w:left="2622" w:hanging="360"/>
      </w:pPr>
      <w:rPr>
        <w:rFonts w:hint="default"/>
      </w:rPr>
    </w:lvl>
    <w:lvl w:ilvl="3" w:tplc="59E64B7C">
      <w:numFmt w:val="bullet"/>
      <w:lvlText w:val="•"/>
      <w:lvlJc w:val="left"/>
      <w:pPr>
        <w:ind w:left="3534" w:hanging="360"/>
      </w:pPr>
      <w:rPr>
        <w:rFonts w:hint="default"/>
      </w:rPr>
    </w:lvl>
    <w:lvl w:ilvl="4" w:tplc="554486AE">
      <w:numFmt w:val="bullet"/>
      <w:lvlText w:val="•"/>
      <w:lvlJc w:val="left"/>
      <w:pPr>
        <w:ind w:left="4445" w:hanging="360"/>
      </w:pPr>
      <w:rPr>
        <w:rFonts w:hint="default"/>
      </w:rPr>
    </w:lvl>
    <w:lvl w:ilvl="5" w:tplc="6AA6C520">
      <w:numFmt w:val="bullet"/>
      <w:lvlText w:val="•"/>
      <w:lvlJc w:val="left"/>
      <w:pPr>
        <w:ind w:left="5357" w:hanging="360"/>
      </w:pPr>
      <w:rPr>
        <w:rFonts w:hint="default"/>
      </w:rPr>
    </w:lvl>
    <w:lvl w:ilvl="6" w:tplc="F1B2BCCE">
      <w:numFmt w:val="bullet"/>
      <w:lvlText w:val="•"/>
      <w:lvlJc w:val="left"/>
      <w:pPr>
        <w:ind w:left="6268" w:hanging="360"/>
      </w:pPr>
      <w:rPr>
        <w:rFonts w:hint="default"/>
      </w:rPr>
    </w:lvl>
    <w:lvl w:ilvl="7" w:tplc="A85661EC">
      <w:numFmt w:val="bullet"/>
      <w:lvlText w:val="•"/>
      <w:lvlJc w:val="left"/>
      <w:pPr>
        <w:ind w:left="7179" w:hanging="360"/>
      </w:pPr>
      <w:rPr>
        <w:rFonts w:hint="default"/>
      </w:rPr>
    </w:lvl>
    <w:lvl w:ilvl="8" w:tplc="33B64B0C">
      <w:numFmt w:val="bullet"/>
      <w:lvlText w:val="•"/>
      <w:lvlJc w:val="left"/>
      <w:pPr>
        <w:ind w:left="8091" w:hanging="360"/>
      </w:pPr>
      <w:rPr>
        <w:rFonts w:hint="default"/>
      </w:rPr>
    </w:lvl>
  </w:abstractNum>
  <w:abstractNum w:abstractNumId="33" w15:restartNumberingAfterBreak="0">
    <w:nsid w:val="538B36A0"/>
    <w:multiLevelType w:val="hybridMultilevel"/>
    <w:tmpl w:val="8CF63B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4648BF"/>
    <w:multiLevelType w:val="hybridMultilevel"/>
    <w:tmpl w:val="0102008A"/>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AB6D0C"/>
    <w:multiLevelType w:val="hybridMultilevel"/>
    <w:tmpl w:val="42425C24"/>
    <w:lvl w:ilvl="0" w:tplc="1514132A">
      <w:numFmt w:val="bullet"/>
      <w:lvlText w:val="•"/>
      <w:lvlJc w:val="left"/>
      <w:pPr>
        <w:ind w:left="720" w:hanging="360"/>
      </w:pPr>
      <w:rPr>
        <w:rFonts w:ascii="Arial" w:eastAsia="Arial" w:hAnsi="Arial" w:cs="Arial" w:hint="default"/>
        <w:w w:val="9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6DD6B6E"/>
    <w:multiLevelType w:val="hybridMultilevel"/>
    <w:tmpl w:val="76D0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C362672"/>
    <w:multiLevelType w:val="hybridMultilevel"/>
    <w:tmpl w:val="231EB5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C9E2D24"/>
    <w:multiLevelType w:val="hybridMultilevel"/>
    <w:tmpl w:val="EE84F5AC"/>
    <w:lvl w:ilvl="0" w:tplc="040C0001">
      <w:start w:val="1"/>
      <w:numFmt w:val="bullet"/>
      <w:lvlText w:val=""/>
      <w:lvlJc w:val="left"/>
      <w:pPr>
        <w:ind w:left="1080" w:hanging="360"/>
      </w:pPr>
      <w:rPr>
        <w:rFonts w:ascii="Symbol" w:hAnsi="Symbol" w:hint="default"/>
      </w:rPr>
    </w:lvl>
    <w:lvl w:ilvl="1" w:tplc="040C0001">
      <w:start w:val="1"/>
      <w:numFmt w:val="bullet"/>
      <w:lvlText w:val=""/>
      <w:lvlJc w:val="left"/>
      <w:pPr>
        <w:ind w:left="1800" w:hanging="360"/>
      </w:pPr>
      <w:rPr>
        <w:rFonts w:ascii="Symbol" w:hAnsi="Symbol"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6FDB6F69"/>
    <w:multiLevelType w:val="hybridMultilevel"/>
    <w:tmpl w:val="C17C2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1C1196"/>
    <w:multiLevelType w:val="hybridMultilevel"/>
    <w:tmpl w:val="B3289EFC"/>
    <w:lvl w:ilvl="0" w:tplc="A74209B4">
      <w:numFmt w:val="bullet"/>
      <w:lvlText w:val=""/>
      <w:lvlJc w:val="left"/>
      <w:pPr>
        <w:ind w:left="791" w:hanging="360"/>
      </w:pPr>
      <w:rPr>
        <w:rFonts w:ascii="Symbol" w:eastAsia="Symbol" w:hAnsi="Symbol" w:cs="Symbol" w:hint="default"/>
        <w:w w:val="99"/>
        <w:sz w:val="20"/>
        <w:szCs w:val="20"/>
      </w:rPr>
    </w:lvl>
    <w:lvl w:ilvl="1" w:tplc="7BDAFDF2">
      <w:numFmt w:val="bullet"/>
      <w:lvlText w:val="•"/>
      <w:lvlJc w:val="left"/>
      <w:pPr>
        <w:ind w:left="1711" w:hanging="360"/>
      </w:pPr>
      <w:rPr>
        <w:rFonts w:hint="default"/>
      </w:rPr>
    </w:lvl>
    <w:lvl w:ilvl="2" w:tplc="D6BEE346">
      <w:numFmt w:val="bullet"/>
      <w:lvlText w:val="•"/>
      <w:lvlJc w:val="left"/>
      <w:pPr>
        <w:ind w:left="2622" w:hanging="360"/>
      </w:pPr>
      <w:rPr>
        <w:rFonts w:hint="default"/>
      </w:rPr>
    </w:lvl>
    <w:lvl w:ilvl="3" w:tplc="B39841E6">
      <w:numFmt w:val="bullet"/>
      <w:lvlText w:val="•"/>
      <w:lvlJc w:val="left"/>
      <w:pPr>
        <w:ind w:left="3534" w:hanging="360"/>
      </w:pPr>
      <w:rPr>
        <w:rFonts w:hint="default"/>
      </w:rPr>
    </w:lvl>
    <w:lvl w:ilvl="4" w:tplc="66BCCB62">
      <w:numFmt w:val="bullet"/>
      <w:lvlText w:val="•"/>
      <w:lvlJc w:val="left"/>
      <w:pPr>
        <w:ind w:left="4445" w:hanging="360"/>
      </w:pPr>
      <w:rPr>
        <w:rFonts w:hint="default"/>
      </w:rPr>
    </w:lvl>
    <w:lvl w:ilvl="5" w:tplc="15024222">
      <w:numFmt w:val="bullet"/>
      <w:lvlText w:val="•"/>
      <w:lvlJc w:val="left"/>
      <w:pPr>
        <w:ind w:left="5357" w:hanging="360"/>
      </w:pPr>
      <w:rPr>
        <w:rFonts w:hint="default"/>
      </w:rPr>
    </w:lvl>
    <w:lvl w:ilvl="6" w:tplc="7846B706">
      <w:numFmt w:val="bullet"/>
      <w:lvlText w:val="•"/>
      <w:lvlJc w:val="left"/>
      <w:pPr>
        <w:ind w:left="6268" w:hanging="360"/>
      </w:pPr>
      <w:rPr>
        <w:rFonts w:hint="default"/>
      </w:rPr>
    </w:lvl>
    <w:lvl w:ilvl="7" w:tplc="E42C21B4">
      <w:numFmt w:val="bullet"/>
      <w:lvlText w:val="•"/>
      <w:lvlJc w:val="left"/>
      <w:pPr>
        <w:ind w:left="7179" w:hanging="360"/>
      </w:pPr>
      <w:rPr>
        <w:rFonts w:hint="default"/>
      </w:rPr>
    </w:lvl>
    <w:lvl w:ilvl="8" w:tplc="6F52F76C">
      <w:numFmt w:val="bullet"/>
      <w:lvlText w:val="•"/>
      <w:lvlJc w:val="left"/>
      <w:pPr>
        <w:ind w:left="8091" w:hanging="360"/>
      </w:pPr>
      <w:rPr>
        <w:rFonts w:hint="default"/>
      </w:rPr>
    </w:lvl>
  </w:abstractNum>
  <w:abstractNum w:abstractNumId="41" w15:restartNumberingAfterBreak="0">
    <w:nsid w:val="76347224"/>
    <w:multiLevelType w:val="hybridMultilevel"/>
    <w:tmpl w:val="CC5EC9B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6CE0939"/>
    <w:multiLevelType w:val="hybridMultilevel"/>
    <w:tmpl w:val="EF3674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093952"/>
    <w:multiLevelType w:val="hybridMultilevel"/>
    <w:tmpl w:val="6AAA6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0"/>
  </w:num>
  <w:num w:numId="2">
    <w:abstractNumId w:val="32"/>
  </w:num>
  <w:num w:numId="3">
    <w:abstractNumId w:val="23"/>
  </w:num>
  <w:num w:numId="4">
    <w:abstractNumId w:val="21"/>
  </w:num>
  <w:num w:numId="5">
    <w:abstractNumId w:val="9"/>
  </w:num>
  <w:num w:numId="6">
    <w:abstractNumId w:val="12"/>
  </w:num>
  <w:num w:numId="7">
    <w:abstractNumId w:val="19"/>
  </w:num>
  <w:num w:numId="8">
    <w:abstractNumId w:val="17"/>
  </w:num>
  <w:num w:numId="9">
    <w:abstractNumId w:val="10"/>
  </w:num>
  <w:num w:numId="10">
    <w:abstractNumId w:val="13"/>
  </w:num>
  <w:num w:numId="11">
    <w:abstractNumId w:val="33"/>
  </w:num>
  <w:num w:numId="12">
    <w:abstractNumId w:val="15"/>
  </w:num>
  <w:num w:numId="13">
    <w:abstractNumId w:val="39"/>
  </w:num>
  <w:num w:numId="14">
    <w:abstractNumId w:val="36"/>
  </w:num>
  <w:num w:numId="15">
    <w:abstractNumId w:val="20"/>
  </w:num>
  <w:num w:numId="16">
    <w:abstractNumId w:val="26"/>
  </w:num>
  <w:num w:numId="17">
    <w:abstractNumId w:val="31"/>
  </w:num>
  <w:num w:numId="18">
    <w:abstractNumId w:val="4"/>
  </w:num>
  <w:num w:numId="19">
    <w:abstractNumId w:val="42"/>
  </w:num>
  <w:num w:numId="20">
    <w:abstractNumId w:val="27"/>
  </w:num>
  <w:num w:numId="21">
    <w:abstractNumId w:val="3"/>
  </w:num>
  <w:num w:numId="22">
    <w:abstractNumId w:val="35"/>
  </w:num>
  <w:num w:numId="23">
    <w:abstractNumId w:val="24"/>
  </w:num>
  <w:num w:numId="24">
    <w:abstractNumId w:val="34"/>
  </w:num>
  <w:num w:numId="25">
    <w:abstractNumId w:val="29"/>
  </w:num>
  <w:num w:numId="26">
    <w:abstractNumId w:val="1"/>
  </w:num>
  <w:num w:numId="27">
    <w:abstractNumId w:val="5"/>
  </w:num>
  <w:num w:numId="28">
    <w:abstractNumId w:val="8"/>
  </w:num>
  <w:num w:numId="29">
    <w:abstractNumId w:val="18"/>
  </w:num>
  <w:num w:numId="30">
    <w:abstractNumId w:val="30"/>
  </w:num>
  <w:num w:numId="31">
    <w:abstractNumId w:val="11"/>
  </w:num>
  <w:num w:numId="32">
    <w:abstractNumId w:val="2"/>
  </w:num>
  <w:num w:numId="33">
    <w:abstractNumId w:val="38"/>
  </w:num>
  <w:num w:numId="34">
    <w:abstractNumId w:val="7"/>
  </w:num>
  <w:num w:numId="35">
    <w:abstractNumId w:val="6"/>
  </w:num>
  <w:num w:numId="36">
    <w:abstractNumId w:val="43"/>
  </w:num>
  <w:num w:numId="37">
    <w:abstractNumId w:val="14"/>
  </w:num>
  <w:num w:numId="38">
    <w:abstractNumId w:val="28"/>
  </w:num>
  <w:num w:numId="39">
    <w:abstractNumId w:val="22"/>
  </w:num>
  <w:num w:numId="40">
    <w:abstractNumId w:val="41"/>
  </w:num>
  <w:num w:numId="41">
    <w:abstractNumId w:val="37"/>
  </w:num>
  <w:num w:numId="42">
    <w:abstractNumId w:val="0"/>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1D"/>
    <w:rsid w:val="00024CFC"/>
    <w:rsid w:val="0003603C"/>
    <w:rsid w:val="00054125"/>
    <w:rsid w:val="000628B3"/>
    <w:rsid w:val="00065797"/>
    <w:rsid w:val="00086B45"/>
    <w:rsid w:val="000B0EAA"/>
    <w:rsid w:val="000B3DB3"/>
    <w:rsid w:val="000C67B9"/>
    <w:rsid w:val="000C7C66"/>
    <w:rsid w:val="000E271D"/>
    <w:rsid w:val="001033F2"/>
    <w:rsid w:val="00161F22"/>
    <w:rsid w:val="001B012D"/>
    <w:rsid w:val="001B2185"/>
    <w:rsid w:val="001C0B0A"/>
    <w:rsid w:val="001D35A6"/>
    <w:rsid w:val="001F1F91"/>
    <w:rsid w:val="00201A94"/>
    <w:rsid w:val="00216DD2"/>
    <w:rsid w:val="002466D8"/>
    <w:rsid w:val="00257799"/>
    <w:rsid w:val="00263EF6"/>
    <w:rsid w:val="0026662D"/>
    <w:rsid w:val="002805AE"/>
    <w:rsid w:val="002B6396"/>
    <w:rsid w:val="002D1DC5"/>
    <w:rsid w:val="002D2489"/>
    <w:rsid w:val="002D73B3"/>
    <w:rsid w:val="002E2B21"/>
    <w:rsid w:val="00302026"/>
    <w:rsid w:val="003503E0"/>
    <w:rsid w:val="00356EFF"/>
    <w:rsid w:val="00375774"/>
    <w:rsid w:val="00393C4E"/>
    <w:rsid w:val="003B0374"/>
    <w:rsid w:val="003E6784"/>
    <w:rsid w:val="003F2143"/>
    <w:rsid w:val="00401E1F"/>
    <w:rsid w:val="00404442"/>
    <w:rsid w:val="00410CE8"/>
    <w:rsid w:val="00435A97"/>
    <w:rsid w:val="00463332"/>
    <w:rsid w:val="00465CE9"/>
    <w:rsid w:val="0047648B"/>
    <w:rsid w:val="004B025D"/>
    <w:rsid w:val="004B0DA1"/>
    <w:rsid w:val="004B5F35"/>
    <w:rsid w:val="004E31E5"/>
    <w:rsid w:val="004F6A31"/>
    <w:rsid w:val="00526E90"/>
    <w:rsid w:val="00574304"/>
    <w:rsid w:val="00587841"/>
    <w:rsid w:val="005A33D2"/>
    <w:rsid w:val="005B1A9B"/>
    <w:rsid w:val="005C5C51"/>
    <w:rsid w:val="005C6E5E"/>
    <w:rsid w:val="005D2261"/>
    <w:rsid w:val="00607ADD"/>
    <w:rsid w:val="00643419"/>
    <w:rsid w:val="00653D7B"/>
    <w:rsid w:val="00676F9B"/>
    <w:rsid w:val="00694B1B"/>
    <w:rsid w:val="006B580B"/>
    <w:rsid w:val="006B6F69"/>
    <w:rsid w:val="006D108A"/>
    <w:rsid w:val="006E1ACC"/>
    <w:rsid w:val="006F1A34"/>
    <w:rsid w:val="00710FC9"/>
    <w:rsid w:val="00743CC6"/>
    <w:rsid w:val="00750B58"/>
    <w:rsid w:val="00755CBE"/>
    <w:rsid w:val="007803F8"/>
    <w:rsid w:val="007C7820"/>
    <w:rsid w:val="007E639E"/>
    <w:rsid w:val="007F0F21"/>
    <w:rsid w:val="007F3E06"/>
    <w:rsid w:val="00841661"/>
    <w:rsid w:val="00854491"/>
    <w:rsid w:val="008640A2"/>
    <w:rsid w:val="008938D6"/>
    <w:rsid w:val="008C2B1B"/>
    <w:rsid w:val="008C4470"/>
    <w:rsid w:val="008C55B0"/>
    <w:rsid w:val="008F37CC"/>
    <w:rsid w:val="009045F3"/>
    <w:rsid w:val="00956236"/>
    <w:rsid w:val="0095691B"/>
    <w:rsid w:val="0096308B"/>
    <w:rsid w:val="00967DCE"/>
    <w:rsid w:val="00974E93"/>
    <w:rsid w:val="009918F1"/>
    <w:rsid w:val="00995285"/>
    <w:rsid w:val="009C4FB8"/>
    <w:rsid w:val="009D2A45"/>
    <w:rsid w:val="009E2748"/>
    <w:rsid w:val="009F3E18"/>
    <w:rsid w:val="00A011FB"/>
    <w:rsid w:val="00A02299"/>
    <w:rsid w:val="00A24C95"/>
    <w:rsid w:val="00AB0B0F"/>
    <w:rsid w:val="00AC7FD8"/>
    <w:rsid w:val="00AD485C"/>
    <w:rsid w:val="00AF5F2B"/>
    <w:rsid w:val="00B22BC8"/>
    <w:rsid w:val="00B25253"/>
    <w:rsid w:val="00B25DAE"/>
    <w:rsid w:val="00B73118"/>
    <w:rsid w:val="00B81727"/>
    <w:rsid w:val="00BA0849"/>
    <w:rsid w:val="00BB1780"/>
    <w:rsid w:val="00BE4923"/>
    <w:rsid w:val="00C1457C"/>
    <w:rsid w:val="00C26D43"/>
    <w:rsid w:val="00C3001B"/>
    <w:rsid w:val="00C36CA5"/>
    <w:rsid w:val="00C666B4"/>
    <w:rsid w:val="00C81FA8"/>
    <w:rsid w:val="00C921C2"/>
    <w:rsid w:val="00C92634"/>
    <w:rsid w:val="00CD2A19"/>
    <w:rsid w:val="00CE36BA"/>
    <w:rsid w:val="00D11823"/>
    <w:rsid w:val="00D15B0B"/>
    <w:rsid w:val="00D35441"/>
    <w:rsid w:val="00D67351"/>
    <w:rsid w:val="00D96C11"/>
    <w:rsid w:val="00DB682C"/>
    <w:rsid w:val="00DD02E9"/>
    <w:rsid w:val="00DD73C3"/>
    <w:rsid w:val="00DE2F18"/>
    <w:rsid w:val="00DF68B3"/>
    <w:rsid w:val="00E1667D"/>
    <w:rsid w:val="00E22C7D"/>
    <w:rsid w:val="00E27940"/>
    <w:rsid w:val="00E302F6"/>
    <w:rsid w:val="00E6509F"/>
    <w:rsid w:val="00E863BC"/>
    <w:rsid w:val="00EA4B7E"/>
    <w:rsid w:val="00EC03C7"/>
    <w:rsid w:val="00ED4144"/>
    <w:rsid w:val="00EE01CF"/>
    <w:rsid w:val="00F02892"/>
    <w:rsid w:val="00F764FB"/>
    <w:rsid w:val="00FA4B11"/>
    <w:rsid w:val="00FC36E8"/>
    <w:rsid w:val="00FF39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077C"/>
  <w15:docId w15:val="{478A3A32-B27C-40E4-B092-AE4837FF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C95"/>
    <w:rPr>
      <w:rFonts w:ascii="Marianne" w:eastAsia="Arial" w:hAnsi="Marianne" w:cs="Arial"/>
      <w:sz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Times New Roman" w:eastAsia="Times New Roman" w:hAnsi="Times New Roman" w:cs="Times New Roman"/>
      <w:b/>
      <w:bCs/>
      <w:sz w:val="24"/>
      <w:szCs w:val="24"/>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779"/>
    </w:pPr>
  </w:style>
  <w:style w:type="paragraph" w:styleId="En-tte">
    <w:name w:val="header"/>
    <w:basedOn w:val="Normal"/>
    <w:link w:val="En-tteCar"/>
    <w:uiPriority w:val="99"/>
    <w:unhideWhenUsed/>
    <w:rsid w:val="003503E0"/>
    <w:pPr>
      <w:tabs>
        <w:tab w:val="center" w:pos="4536"/>
        <w:tab w:val="right" w:pos="9072"/>
      </w:tabs>
    </w:pPr>
  </w:style>
  <w:style w:type="character" w:customStyle="1" w:styleId="En-tteCar">
    <w:name w:val="En-tête Car"/>
    <w:basedOn w:val="Policepardfaut"/>
    <w:link w:val="En-tte"/>
    <w:uiPriority w:val="99"/>
    <w:rsid w:val="003503E0"/>
    <w:rPr>
      <w:rFonts w:ascii="Arial" w:eastAsia="Arial" w:hAnsi="Arial" w:cs="Arial"/>
      <w:lang w:val="fr-FR"/>
    </w:rPr>
  </w:style>
  <w:style w:type="paragraph" w:styleId="Pieddepage">
    <w:name w:val="footer"/>
    <w:basedOn w:val="Normal"/>
    <w:link w:val="PieddepageCar"/>
    <w:uiPriority w:val="99"/>
    <w:unhideWhenUsed/>
    <w:rsid w:val="003503E0"/>
    <w:pPr>
      <w:tabs>
        <w:tab w:val="center" w:pos="4536"/>
        <w:tab w:val="right" w:pos="9072"/>
      </w:tabs>
    </w:pPr>
  </w:style>
  <w:style w:type="character" w:customStyle="1" w:styleId="PieddepageCar">
    <w:name w:val="Pied de page Car"/>
    <w:basedOn w:val="Policepardfaut"/>
    <w:link w:val="Pieddepage"/>
    <w:uiPriority w:val="99"/>
    <w:rsid w:val="003503E0"/>
    <w:rPr>
      <w:rFonts w:ascii="Arial" w:eastAsia="Arial" w:hAnsi="Arial" w:cs="Arial"/>
      <w:lang w:val="fr-FR"/>
    </w:rPr>
  </w:style>
  <w:style w:type="table" w:styleId="Grilledutableau">
    <w:name w:val="Table Grid"/>
    <w:basedOn w:val="TableauNormal"/>
    <w:uiPriority w:val="39"/>
    <w:rsid w:val="00864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C0B0A"/>
    <w:rPr>
      <w:color w:val="0000FF" w:themeColor="hyperlink"/>
      <w:u w:val="single"/>
    </w:rPr>
  </w:style>
  <w:style w:type="character" w:customStyle="1" w:styleId="Mentionnonrsolue1">
    <w:name w:val="Mention non résolue1"/>
    <w:basedOn w:val="Policepardfaut"/>
    <w:uiPriority w:val="99"/>
    <w:semiHidden/>
    <w:unhideWhenUsed/>
    <w:rsid w:val="001C0B0A"/>
    <w:rPr>
      <w:color w:val="605E5C"/>
      <w:shd w:val="clear" w:color="auto" w:fill="E1DFDD"/>
    </w:rPr>
  </w:style>
  <w:style w:type="character" w:styleId="Marquedecommentaire">
    <w:name w:val="annotation reference"/>
    <w:basedOn w:val="Policepardfaut"/>
    <w:uiPriority w:val="99"/>
    <w:semiHidden/>
    <w:unhideWhenUsed/>
    <w:rsid w:val="00E27940"/>
    <w:rPr>
      <w:sz w:val="16"/>
      <w:szCs w:val="16"/>
    </w:rPr>
  </w:style>
  <w:style w:type="paragraph" w:styleId="Commentaire">
    <w:name w:val="annotation text"/>
    <w:basedOn w:val="Normal"/>
    <w:link w:val="CommentaireCar"/>
    <w:uiPriority w:val="99"/>
    <w:unhideWhenUsed/>
    <w:rsid w:val="00E27940"/>
    <w:rPr>
      <w:szCs w:val="20"/>
    </w:rPr>
  </w:style>
  <w:style w:type="character" w:customStyle="1" w:styleId="CommentaireCar">
    <w:name w:val="Commentaire Car"/>
    <w:basedOn w:val="Policepardfaut"/>
    <w:link w:val="Commentaire"/>
    <w:uiPriority w:val="99"/>
    <w:rsid w:val="00E27940"/>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E27940"/>
    <w:rPr>
      <w:b/>
      <w:bCs/>
    </w:rPr>
  </w:style>
  <w:style w:type="character" w:customStyle="1" w:styleId="ObjetducommentaireCar">
    <w:name w:val="Objet du commentaire Car"/>
    <w:basedOn w:val="CommentaireCar"/>
    <w:link w:val="Objetducommentaire"/>
    <w:uiPriority w:val="99"/>
    <w:semiHidden/>
    <w:rsid w:val="00E27940"/>
    <w:rPr>
      <w:rFonts w:ascii="Arial" w:eastAsia="Arial" w:hAnsi="Arial" w:cs="Arial"/>
      <w:b/>
      <w:bCs/>
      <w:sz w:val="20"/>
      <w:szCs w:val="20"/>
      <w:lang w:val="fr-FR"/>
    </w:rPr>
  </w:style>
  <w:style w:type="paragraph" w:styleId="Textedebulles">
    <w:name w:val="Balloon Text"/>
    <w:basedOn w:val="Normal"/>
    <w:link w:val="TextedebullesCar"/>
    <w:uiPriority w:val="99"/>
    <w:semiHidden/>
    <w:unhideWhenUsed/>
    <w:rsid w:val="00E279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7940"/>
    <w:rPr>
      <w:rFonts w:ascii="Segoe UI" w:eastAsia="Arial" w:hAnsi="Segoe UI" w:cs="Segoe UI"/>
      <w:sz w:val="18"/>
      <w:szCs w:val="18"/>
      <w:lang w:val="fr-FR"/>
    </w:rPr>
  </w:style>
  <w:style w:type="paragraph" w:customStyle="1" w:styleId="Default">
    <w:name w:val="Default"/>
    <w:rsid w:val="009C4FB8"/>
    <w:pPr>
      <w:widowControl/>
      <w:adjustRightInd w:val="0"/>
    </w:pPr>
    <w:rPr>
      <w:rFonts w:ascii="Arial" w:hAnsi="Arial" w:cs="Arial"/>
      <w:color w:val="000000"/>
      <w:sz w:val="24"/>
      <w:szCs w:val="24"/>
      <w:lang w:val="fr-FR"/>
    </w:rPr>
  </w:style>
  <w:style w:type="paragraph" w:styleId="NormalWeb">
    <w:name w:val="Normal (Web)"/>
    <w:basedOn w:val="Normal"/>
    <w:uiPriority w:val="99"/>
    <w:unhideWhenUsed/>
    <w:rsid w:val="00EC03C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font8">
    <w:name w:val="font_8"/>
    <w:basedOn w:val="Normal"/>
    <w:rsid w:val="00DD73C3"/>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styleId="Rvision">
    <w:name w:val="Revision"/>
    <w:hidden/>
    <w:uiPriority w:val="99"/>
    <w:semiHidden/>
    <w:rsid w:val="00BB1780"/>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74477">
      <w:bodyDiv w:val="1"/>
      <w:marLeft w:val="0"/>
      <w:marRight w:val="0"/>
      <w:marTop w:val="0"/>
      <w:marBottom w:val="0"/>
      <w:divBdr>
        <w:top w:val="none" w:sz="0" w:space="0" w:color="auto"/>
        <w:left w:val="none" w:sz="0" w:space="0" w:color="auto"/>
        <w:bottom w:val="none" w:sz="0" w:space="0" w:color="auto"/>
        <w:right w:val="none" w:sz="0" w:space="0" w:color="auto"/>
      </w:divBdr>
    </w:div>
    <w:div w:id="711805805">
      <w:bodyDiv w:val="1"/>
      <w:marLeft w:val="0"/>
      <w:marRight w:val="0"/>
      <w:marTop w:val="0"/>
      <w:marBottom w:val="0"/>
      <w:divBdr>
        <w:top w:val="none" w:sz="0" w:space="0" w:color="auto"/>
        <w:left w:val="none" w:sz="0" w:space="0" w:color="auto"/>
        <w:bottom w:val="none" w:sz="0" w:space="0" w:color="auto"/>
        <w:right w:val="none" w:sz="0" w:space="0" w:color="auto"/>
      </w:divBdr>
    </w:div>
    <w:div w:id="1002782227">
      <w:bodyDiv w:val="1"/>
      <w:marLeft w:val="0"/>
      <w:marRight w:val="0"/>
      <w:marTop w:val="0"/>
      <w:marBottom w:val="0"/>
      <w:divBdr>
        <w:top w:val="none" w:sz="0" w:space="0" w:color="auto"/>
        <w:left w:val="none" w:sz="0" w:space="0" w:color="auto"/>
        <w:bottom w:val="none" w:sz="0" w:space="0" w:color="auto"/>
        <w:right w:val="none" w:sz="0" w:space="0" w:color="auto"/>
      </w:divBdr>
      <w:divsChild>
        <w:div w:id="698746588">
          <w:marLeft w:val="-150"/>
          <w:marRight w:val="-150"/>
          <w:marTop w:val="0"/>
          <w:marBottom w:val="0"/>
          <w:divBdr>
            <w:top w:val="none" w:sz="0" w:space="0" w:color="auto"/>
            <w:left w:val="none" w:sz="0" w:space="0" w:color="auto"/>
            <w:bottom w:val="none" w:sz="0" w:space="0" w:color="auto"/>
            <w:right w:val="none" w:sz="0" w:space="0" w:color="auto"/>
          </w:divBdr>
        </w:div>
      </w:divsChild>
    </w:div>
    <w:div w:id="1271932582">
      <w:bodyDiv w:val="1"/>
      <w:marLeft w:val="0"/>
      <w:marRight w:val="0"/>
      <w:marTop w:val="0"/>
      <w:marBottom w:val="0"/>
      <w:divBdr>
        <w:top w:val="none" w:sz="0" w:space="0" w:color="auto"/>
        <w:left w:val="none" w:sz="0" w:space="0" w:color="auto"/>
        <w:bottom w:val="none" w:sz="0" w:space="0" w:color="auto"/>
        <w:right w:val="none" w:sz="0" w:space="0" w:color="auto"/>
      </w:divBdr>
      <w:divsChild>
        <w:div w:id="722409569">
          <w:marLeft w:val="-150"/>
          <w:marRight w:val="-15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664</Words>
  <Characters>3657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Fiche de poste 2022 - IE Externe Responsable Domaine Etablissement</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 2022 - IE Externe Responsable Domaine Etablissement</dc:title>
  <dc:creator>Vincent Mermet</dc:creator>
  <cp:lastModifiedBy>Laurent LM</cp:lastModifiedBy>
  <cp:revision>3</cp:revision>
  <dcterms:created xsi:type="dcterms:W3CDTF">2024-06-12T14:57:00Z</dcterms:created>
  <dcterms:modified xsi:type="dcterms:W3CDTF">2024-06-12T14:59:00Z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PDFCreator Free 4.1.3</vt:lpwstr>
  </property>
  <property fmtid="{D5CDD505-2E9C-101B-9397-08002B2CF9AE}" pid="4" name="LastSaved">
    <vt:filetime>2022-06-29T00:00:00Z</vt:filetime>
  </property>
</Properties>
</file>